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37" w:rsidRDefault="00EA5009">
      <w:pPr>
        <w:jc w:val="center"/>
        <w:rPr>
          <w:rFonts w:ascii="黑体" w:eastAsia="黑体" w:hAnsi="黑体"/>
          <w:sz w:val="32"/>
          <w:szCs w:val="32"/>
        </w:rPr>
      </w:pPr>
      <w:r>
        <w:rPr>
          <w:rFonts w:ascii="黑体" w:eastAsia="黑体" w:hAnsi="黑体" w:hint="eastAsia"/>
          <w:sz w:val="32"/>
          <w:szCs w:val="32"/>
        </w:rPr>
        <w:t>中国管理会计职业能力框架表</w:t>
      </w:r>
      <w:r w:rsidR="00CA6D88">
        <w:rPr>
          <w:rFonts w:ascii="黑体" w:eastAsia="黑体" w:hAnsi="黑体" w:hint="eastAsia"/>
          <w:sz w:val="32"/>
          <w:szCs w:val="32"/>
        </w:rPr>
        <w:t>（修订稿）</w:t>
      </w:r>
    </w:p>
    <w:p w:rsidR="00E21637" w:rsidRDefault="00EA5009">
      <w:pPr>
        <w:spacing w:line="280" w:lineRule="exact"/>
        <w:jc w:val="center"/>
        <w:rPr>
          <w:rFonts w:ascii="仿宋_GB2312" w:eastAsia="仿宋_GB2312"/>
          <w:sz w:val="24"/>
          <w:szCs w:val="24"/>
        </w:rPr>
      </w:pPr>
      <w:r>
        <w:rPr>
          <w:rFonts w:ascii="仿宋_GB2312" w:eastAsia="仿宋_GB2312" w:hint="eastAsia"/>
          <w:sz w:val="24"/>
          <w:szCs w:val="24"/>
        </w:rPr>
        <w:t>根据《中国管理会计职业能力框架》团体标准整理</w:t>
      </w:r>
    </w:p>
    <w:p w:rsidR="00E21637" w:rsidRDefault="00E21637">
      <w:pPr>
        <w:spacing w:line="280" w:lineRule="exact"/>
        <w:jc w:val="center"/>
        <w:rPr>
          <w:rFonts w:ascii="仿宋_GB2312" w:eastAsia="仿宋_GB2312"/>
          <w:sz w:val="24"/>
          <w:szCs w:val="24"/>
        </w:rPr>
      </w:pPr>
    </w:p>
    <w:tbl>
      <w:tblPr>
        <w:tblStyle w:val="a7"/>
        <w:tblW w:w="14174" w:type="dxa"/>
        <w:jc w:val="center"/>
        <w:tblLayout w:type="fixed"/>
        <w:tblLook w:val="04A0"/>
      </w:tblPr>
      <w:tblGrid>
        <w:gridCol w:w="581"/>
        <w:gridCol w:w="570"/>
        <w:gridCol w:w="643"/>
        <w:gridCol w:w="1814"/>
        <w:gridCol w:w="3136"/>
        <w:gridCol w:w="3922"/>
        <w:gridCol w:w="3508"/>
      </w:tblGrid>
      <w:tr w:rsidR="00E21637">
        <w:trPr>
          <w:trHeight w:val="738"/>
          <w:tblHeader/>
          <w:jc w:val="center"/>
        </w:trPr>
        <w:tc>
          <w:tcPr>
            <w:tcW w:w="1151" w:type="dxa"/>
            <w:gridSpan w:val="2"/>
            <w:vAlign w:val="center"/>
          </w:tcPr>
          <w:p w:rsidR="00E21637" w:rsidRDefault="00EA5009">
            <w:pPr>
              <w:spacing w:line="360" w:lineRule="exact"/>
              <w:jc w:val="center"/>
              <w:rPr>
                <w:rFonts w:asciiTheme="minorEastAsia" w:hAnsiTheme="minorEastAsia"/>
                <w:b/>
                <w:sz w:val="24"/>
                <w:szCs w:val="24"/>
              </w:rPr>
            </w:pPr>
            <w:r>
              <w:rPr>
                <w:rFonts w:asciiTheme="minorEastAsia" w:hAnsiTheme="minorEastAsia" w:hint="eastAsia"/>
                <w:b/>
                <w:sz w:val="24"/>
                <w:szCs w:val="24"/>
              </w:rPr>
              <w:t>分</w:t>
            </w:r>
            <w:r>
              <w:rPr>
                <w:rFonts w:asciiTheme="minorEastAsia" w:hAnsiTheme="minorEastAsia"/>
                <w:b/>
                <w:sz w:val="24"/>
                <w:szCs w:val="24"/>
              </w:rPr>
              <w:t xml:space="preserve">  </w:t>
            </w:r>
            <w:r>
              <w:rPr>
                <w:rFonts w:asciiTheme="minorEastAsia" w:hAnsiTheme="minorEastAsia" w:hint="eastAsia"/>
                <w:b/>
                <w:sz w:val="24"/>
                <w:szCs w:val="24"/>
              </w:rPr>
              <w:t>类</w:t>
            </w:r>
          </w:p>
        </w:tc>
        <w:tc>
          <w:tcPr>
            <w:tcW w:w="2457" w:type="dxa"/>
            <w:gridSpan w:val="2"/>
            <w:vAlign w:val="center"/>
          </w:tcPr>
          <w:p w:rsidR="00E21637" w:rsidRDefault="00EA5009">
            <w:pPr>
              <w:spacing w:line="320" w:lineRule="exact"/>
              <w:jc w:val="center"/>
              <w:rPr>
                <w:rFonts w:asciiTheme="minorEastAsia" w:hAnsiTheme="minorEastAsia"/>
                <w:b/>
                <w:sz w:val="24"/>
                <w:szCs w:val="24"/>
              </w:rPr>
            </w:pPr>
            <w:r>
              <w:rPr>
                <w:rFonts w:asciiTheme="minorEastAsia" w:hAnsiTheme="minorEastAsia" w:hint="eastAsia"/>
                <w:b/>
                <w:sz w:val="24"/>
                <w:szCs w:val="24"/>
              </w:rPr>
              <w:t>初</w:t>
            </w:r>
            <w:r>
              <w:rPr>
                <w:rFonts w:asciiTheme="minorEastAsia" w:hAnsiTheme="minorEastAsia"/>
                <w:b/>
                <w:sz w:val="24"/>
                <w:szCs w:val="24"/>
              </w:rPr>
              <w:t xml:space="preserve">  </w:t>
            </w:r>
            <w:r>
              <w:rPr>
                <w:rFonts w:asciiTheme="minorEastAsia" w:hAnsiTheme="minorEastAsia" w:hint="eastAsia"/>
                <w:b/>
                <w:sz w:val="24"/>
                <w:szCs w:val="24"/>
              </w:rPr>
              <w:t>级</w:t>
            </w:r>
          </w:p>
        </w:tc>
        <w:tc>
          <w:tcPr>
            <w:tcW w:w="3136" w:type="dxa"/>
            <w:vAlign w:val="center"/>
          </w:tcPr>
          <w:p w:rsidR="00E21637" w:rsidRDefault="00EA5009">
            <w:pPr>
              <w:spacing w:line="320" w:lineRule="exact"/>
              <w:jc w:val="center"/>
              <w:rPr>
                <w:rFonts w:asciiTheme="minorEastAsia" w:hAnsiTheme="minorEastAsia"/>
                <w:b/>
                <w:sz w:val="24"/>
                <w:szCs w:val="24"/>
              </w:rPr>
            </w:pPr>
            <w:r>
              <w:rPr>
                <w:rFonts w:asciiTheme="minorEastAsia" w:hAnsiTheme="minorEastAsia" w:hint="eastAsia"/>
                <w:b/>
                <w:sz w:val="24"/>
                <w:szCs w:val="24"/>
              </w:rPr>
              <w:t>中</w:t>
            </w:r>
            <w:r>
              <w:rPr>
                <w:rFonts w:asciiTheme="minorEastAsia" w:hAnsiTheme="minorEastAsia"/>
                <w:b/>
                <w:sz w:val="24"/>
                <w:szCs w:val="24"/>
              </w:rPr>
              <w:t xml:space="preserve">  </w:t>
            </w:r>
            <w:r>
              <w:rPr>
                <w:rFonts w:asciiTheme="minorEastAsia" w:hAnsiTheme="minorEastAsia" w:hint="eastAsia"/>
                <w:b/>
                <w:sz w:val="24"/>
                <w:szCs w:val="24"/>
              </w:rPr>
              <w:t>级</w:t>
            </w:r>
          </w:p>
        </w:tc>
        <w:tc>
          <w:tcPr>
            <w:tcW w:w="3922" w:type="dxa"/>
            <w:vAlign w:val="center"/>
          </w:tcPr>
          <w:p w:rsidR="00E21637" w:rsidRDefault="00EA5009">
            <w:pPr>
              <w:spacing w:line="360" w:lineRule="exact"/>
              <w:jc w:val="center"/>
              <w:rPr>
                <w:rFonts w:asciiTheme="minorEastAsia" w:hAnsiTheme="minorEastAsia"/>
                <w:b/>
                <w:sz w:val="24"/>
                <w:szCs w:val="24"/>
              </w:rPr>
            </w:pPr>
            <w:r>
              <w:rPr>
                <w:rFonts w:asciiTheme="minorEastAsia" w:hAnsiTheme="minorEastAsia" w:hint="eastAsia"/>
                <w:b/>
                <w:sz w:val="24"/>
                <w:szCs w:val="24"/>
              </w:rPr>
              <w:t>高</w:t>
            </w:r>
            <w:r>
              <w:rPr>
                <w:rFonts w:asciiTheme="minorEastAsia" w:hAnsiTheme="minorEastAsia"/>
                <w:b/>
                <w:sz w:val="24"/>
                <w:szCs w:val="24"/>
              </w:rPr>
              <w:t xml:space="preserve"> </w:t>
            </w:r>
            <w:r>
              <w:rPr>
                <w:rFonts w:asciiTheme="minorEastAsia" w:hAnsiTheme="minorEastAsia" w:hint="eastAsia"/>
                <w:b/>
                <w:sz w:val="24"/>
                <w:szCs w:val="24"/>
              </w:rPr>
              <w:t>级</w:t>
            </w:r>
          </w:p>
        </w:tc>
        <w:tc>
          <w:tcPr>
            <w:tcW w:w="3508" w:type="dxa"/>
            <w:vAlign w:val="center"/>
          </w:tcPr>
          <w:p w:rsidR="00E21637" w:rsidRDefault="00EA5009">
            <w:pPr>
              <w:spacing w:line="360" w:lineRule="exact"/>
              <w:jc w:val="center"/>
              <w:rPr>
                <w:rFonts w:asciiTheme="minorEastAsia" w:hAnsiTheme="minorEastAsia"/>
                <w:b/>
                <w:sz w:val="24"/>
                <w:szCs w:val="24"/>
              </w:rPr>
            </w:pPr>
            <w:r>
              <w:rPr>
                <w:rFonts w:asciiTheme="minorEastAsia" w:hAnsiTheme="minorEastAsia" w:hint="eastAsia"/>
                <w:b/>
                <w:sz w:val="24"/>
                <w:szCs w:val="24"/>
              </w:rPr>
              <w:t>特级</w:t>
            </w:r>
          </w:p>
        </w:tc>
      </w:tr>
      <w:tr w:rsidR="00E21637">
        <w:trPr>
          <w:trHeight w:val="3905"/>
          <w:jc w:val="center"/>
        </w:trPr>
        <w:tc>
          <w:tcPr>
            <w:tcW w:w="581" w:type="dxa"/>
            <w:vMerge w:val="restart"/>
            <w:textDirection w:val="tbRlV"/>
            <w:vAlign w:val="center"/>
          </w:tcPr>
          <w:p w:rsidR="00E21637" w:rsidRDefault="00EA5009">
            <w:pPr>
              <w:spacing w:line="360" w:lineRule="exact"/>
              <w:ind w:left="113" w:right="113"/>
              <w:jc w:val="center"/>
              <w:rPr>
                <w:rFonts w:ascii="仿宋_GB2312" w:eastAsia="仿宋_GB2312"/>
                <w:b/>
                <w:sz w:val="24"/>
                <w:szCs w:val="24"/>
              </w:rPr>
            </w:pPr>
            <w:r>
              <w:rPr>
                <w:rFonts w:ascii="仿宋_GB2312" w:eastAsia="仿宋_GB2312" w:hint="eastAsia"/>
                <w:b/>
                <w:sz w:val="24"/>
                <w:szCs w:val="24"/>
              </w:rPr>
              <w:t>专业能力</w:t>
            </w:r>
          </w:p>
        </w:tc>
        <w:tc>
          <w:tcPr>
            <w:tcW w:w="570" w:type="dxa"/>
          </w:tcPr>
          <w:p w:rsidR="00E21637" w:rsidRDefault="00E21637">
            <w:pPr>
              <w:spacing w:line="360" w:lineRule="exact"/>
              <w:ind w:firstLineChars="100" w:firstLine="240"/>
              <w:jc w:val="center"/>
              <w:rPr>
                <w:rFonts w:ascii="仿宋_GB2312" w:eastAsia="仿宋_GB2312"/>
                <w:color w:val="000000"/>
                <w:sz w:val="24"/>
                <w:szCs w:val="24"/>
              </w:rPr>
            </w:pPr>
          </w:p>
          <w:p w:rsidR="00E21637" w:rsidRDefault="00E21637">
            <w:pPr>
              <w:spacing w:line="360" w:lineRule="exact"/>
              <w:ind w:firstLineChars="100" w:firstLine="240"/>
              <w:jc w:val="center"/>
              <w:rPr>
                <w:rFonts w:ascii="仿宋_GB2312" w:eastAsia="仿宋_GB2312"/>
                <w:color w:val="000000"/>
                <w:sz w:val="24"/>
                <w:szCs w:val="24"/>
              </w:rPr>
            </w:pPr>
          </w:p>
          <w:p w:rsidR="00E21637" w:rsidRDefault="00E21637">
            <w:pPr>
              <w:spacing w:line="360" w:lineRule="exact"/>
              <w:ind w:firstLineChars="100" w:firstLine="240"/>
              <w:jc w:val="center"/>
              <w:rPr>
                <w:rFonts w:ascii="仿宋_GB2312" w:eastAsia="仿宋_GB2312"/>
                <w:color w:val="000000"/>
                <w:sz w:val="24"/>
                <w:szCs w:val="24"/>
              </w:rPr>
            </w:pPr>
          </w:p>
          <w:p w:rsidR="00E21637" w:rsidRDefault="00EA5009">
            <w:pPr>
              <w:spacing w:line="360" w:lineRule="exact"/>
              <w:jc w:val="center"/>
              <w:rPr>
                <w:rFonts w:ascii="仿宋_GB2312" w:eastAsia="仿宋_GB2312"/>
                <w:color w:val="000000"/>
                <w:sz w:val="24"/>
                <w:szCs w:val="24"/>
              </w:rPr>
            </w:pPr>
            <w:r>
              <w:rPr>
                <w:rFonts w:ascii="仿宋_GB2312" w:eastAsia="仿宋_GB2312" w:hint="eastAsia"/>
                <w:color w:val="000000"/>
                <w:sz w:val="24"/>
                <w:szCs w:val="24"/>
              </w:rPr>
              <w:t>财务会计</w:t>
            </w:r>
          </w:p>
          <w:p w:rsidR="00E21637" w:rsidRDefault="00EA5009">
            <w:pPr>
              <w:spacing w:line="360" w:lineRule="exact"/>
              <w:jc w:val="center"/>
              <w:rPr>
                <w:rFonts w:ascii="仿宋_GB2312" w:eastAsia="仿宋_GB2312"/>
                <w:sz w:val="24"/>
                <w:szCs w:val="24"/>
              </w:rPr>
            </w:pPr>
            <w:r>
              <w:rPr>
                <w:rFonts w:ascii="仿宋_GB2312" w:eastAsia="仿宋_GB2312" w:hint="eastAsia"/>
                <w:color w:val="000000"/>
                <w:sz w:val="24"/>
                <w:szCs w:val="24"/>
              </w:rPr>
              <w:t>能力</w:t>
            </w:r>
          </w:p>
        </w:tc>
        <w:tc>
          <w:tcPr>
            <w:tcW w:w="2457" w:type="dxa"/>
            <w:gridSpan w:val="2"/>
            <w:vAlign w:val="center"/>
          </w:tcPr>
          <w:p w:rsidR="00E21637" w:rsidRDefault="00EA5009">
            <w:pPr>
              <w:spacing w:line="320" w:lineRule="exact"/>
              <w:rPr>
                <w:rFonts w:ascii="仿宋_GB2312" w:eastAsia="仿宋_GB2312"/>
                <w:color w:val="000000"/>
                <w:sz w:val="24"/>
                <w:szCs w:val="24"/>
              </w:rPr>
            </w:pPr>
            <w:r>
              <w:rPr>
                <w:rFonts w:ascii="仿宋_GB2312" w:eastAsia="仿宋_GB2312" w:hint="eastAsia"/>
                <w:color w:val="000000"/>
                <w:sz w:val="24"/>
                <w:szCs w:val="24"/>
              </w:rPr>
              <w:t>达到或相当于助理会计师的财务会计能力水平；掌握一般的财务会计基础理论和专业知识；熟悉并能正确执行有关的财经方针、政策和财务会计法规、制度；能担负一个方面或某个重要岗位的财务会计工作。</w:t>
            </w:r>
          </w:p>
        </w:tc>
        <w:tc>
          <w:tcPr>
            <w:tcW w:w="3136" w:type="dxa"/>
          </w:tcPr>
          <w:p w:rsidR="00E21637" w:rsidRDefault="00E21637">
            <w:pPr>
              <w:spacing w:line="320" w:lineRule="exact"/>
              <w:rPr>
                <w:rFonts w:ascii="仿宋_GB2312" w:eastAsia="仿宋_GB2312"/>
                <w:sz w:val="24"/>
                <w:szCs w:val="24"/>
              </w:rPr>
            </w:pPr>
          </w:p>
          <w:p w:rsidR="00E21637" w:rsidRDefault="00EA5009">
            <w:pPr>
              <w:spacing w:line="320" w:lineRule="exact"/>
              <w:rPr>
                <w:rFonts w:ascii="仿宋_GB2312" w:eastAsia="仿宋_GB2312"/>
                <w:color w:val="000000"/>
                <w:sz w:val="24"/>
                <w:szCs w:val="24"/>
              </w:rPr>
            </w:pPr>
            <w:r>
              <w:rPr>
                <w:rFonts w:ascii="仿宋_GB2312" w:eastAsia="仿宋_GB2312" w:hint="eastAsia"/>
                <w:sz w:val="24"/>
                <w:szCs w:val="24"/>
              </w:rPr>
              <w:t>达到或相当于会计师的财务会计能力水平；较系统地掌握财务会计基础理论和专业知识；掌握并能正确贯彻执行有关的财经方针、政策和财务会计法规、制度；具有一定的财务会计工作经验，能担负一个单位或管理一个地区、一个部门、一个系统某个方面的财务会计工作。</w:t>
            </w:r>
          </w:p>
        </w:tc>
        <w:tc>
          <w:tcPr>
            <w:tcW w:w="3922" w:type="dxa"/>
          </w:tcPr>
          <w:p w:rsidR="00E21637" w:rsidRDefault="00E21637">
            <w:pPr>
              <w:spacing w:line="320" w:lineRule="exact"/>
              <w:rPr>
                <w:rFonts w:ascii="仿宋_GB2312" w:eastAsia="仿宋_GB2312"/>
                <w:sz w:val="24"/>
                <w:szCs w:val="24"/>
              </w:rPr>
            </w:pPr>
          </w:p>
          <w:p w:rsidR="00E21637" w:rsidRDefault="00EA5009">
            <w:pPr>
              <w:spacing w:line="320" w:lineRule="exact"/>
              <w:rPr>
                <w:rFonts w:ascii="仿宋_GB2312" w:eastAsia="仿宋_GB2312"/>
                <w:color w:val="000000"/>
                <w:sz w:val="24"/>
                <w:szCs w:val="24"/>
              </w:rPr>
            </w:pPr>
            <w:r>
              <w:rPr>
                <w:rFonts w:ascii="仿宋_GB2312" w:eastAsia="仿宋_GB2312" w:hint="eastAsia"/>
                <w:sz w:val="24"/>
                <w:szCs w:val="24"/>
              </w:rPr>
              <w:t>达到或相当于高级会计师的财务会计能力水平；较系统地掌握经济、财务会计理论和专业知识；具有较高的政策水平和丰富的财务会计工作经验，能担负一个地区、一个部门或一个系统的财务会计管理工作</w:t>
            </w:r>
            <w:r>
              <w:rPr>
                <w:rFonts w:ascii="仿宋_GB2312" w:eastAsia="仿宋_GB2312" w:hint="eastAsia"/>
                <w:color w:val="000000"/>
                <w:sz w:val="24"/>
                <w:szCs w:val="24"/>
              </w:rPr>
              <w:t>。</w:t>
            </w:r>
          </w:p>
          <w:p w:rsidR="00E21637" w:rsidRDefault="00E21637">
            <w:pPr>
              <w:spacing w:line="320" w:lineRule="exact"/>
              <w:rPr>
                <w:rFonts w:ascii="仿宋_GB2312" w:eastAsia="仿宋_GB2312"/>
                <w:sz w:val="24"/>
                <w:szCs w:val="24"/>
              </w:rPr>
            </w:pPr>
          </w:p>
        </w:tc>
        <w:tc>
          <w:tcPr>
            <w:tcW w:w="3508" w:type="dxa"/>
          </w:tcPr>
          <w:p w:rsidR="00000000" w:rsidRDefault="009E3BB8">
            <w:pPr>
              <w:widowControl/>
              <w:shd w:val="clear" w:color="auto" w:fill="FFFFFF"/>
              <w:spacing w:before="100" w:beforeAutospacing="1" w:after="240"/>
              <w:jc w:val="left"/>
              <w:rPr>
                <w:rFonts w:ascii="仿宋_GB2312" w:eastAsia="仿宋_GB2312" w:hAnsi="宋体" w:cs="宋体"/>
                <w:bCs/>
                <w:color w:val="000000"/>
                <w:sz w:val="24"/>
                <w:szCs w:val="24"/>
              </w:rPr>
            </w:pPr>
            <w:r w:rsidRPr="00623AF0">
              <w:rPr>
                <w:rFonts w:ascii="仿宋_GB2312" w:eastAsia="仿宋_GB2312" w:hAnsiTheme="minorEastAsia" w:hint="eastAsia"/>
                <w:sz w:val="24"/>
                <w:szCs w:val="24"/>
              </w:rPr>
              <w:t>达到或相当于正高级会计师的财务会计能力水平。</w:t>
            </w:r>
            <w:r w:rsidR="002B2B81" w:rsidRPr="002B2B81">
              <w:rPr>
                <w:rFonts w:ascii="仿宋_GB2312" w:eastAsia="仿宋_GB2312" w:hAnsi="仿宋" w:cs="宋体" w:hint="eastAsia"/>
                <w:color w:val="333333"/>
                <w:kern w:val="0"/>
                <w:sz w:val="24"/>
                <w:szCs w:val="24"/>
              </w:rPr>
              <w:t>系统掌握和应用经济与管理理论、财务会计理论与实务，把握工作规律。政策水平高，工作经验丰富，能积极参与一个单位的生产经营决策。工作业绩突出，主持完成会计相关领域重大项目，解决重大会计相关疑难问题或关键性业务问题，提高单位管理效率或经济效益。科研能力强，取得重大会计相关理论研究成果，或其他创造性会计相关研究成果，推动会计行业发展。</w:t>
            </w:r>
          </w:p>
        </w:tc>
      </w:tr>
      <w:tr w:rsidR="00E21637">
        <w:trPr>
          <w:trHeight w:val="2555"/>
          <w:jc w:val="center"/>
        </w:trPr>
        <w:tc>
          <w:tcPr>
            <w:tcW w:w="581" w:type="dxa"/>
            <w:vMerge/>
          </w:tcPr>
          <w:p w:rsidR="00E21637" w:rsidRDefault="00E21637">
            <w:pPr>
              <w:spacing w:line="360" w:lineRule="exact"/>
              <w:rPr>
                <w:rFonts w:ascii="仿宋_GB2312" w:eastAsia="仿宋_GB2312"/>
                <w:sz w:val="24"/>
                <w:szCs w:val="24"/>
              </w:rPr>
            </w:pPr>
          </w:p>
        </w:tc>
        <w:tc>
          <w:tcPr>
            <w:tcW w:w="570" w:type="dxa"/>
            <w:vMerge w:val="restart"/>
          </w:tcPr>
          <w:p w:rsidR="00E21637" w:rsidRDefault="00E21637">
            <w:pPr>
              <w:spacing w:line="300" w:lineRule="exact"/>
              <w:jc w:val="center"/>
              <w:rPr>
                <w:rFonts w:ascii="仿宋_GB2312" w:eastAsia="仿宋_GB2312"/>
                <w:sz w:val="24"/>
                <w:szCs w:val="24"/>
              </w:rPr>
            </w:pPr>
          </w:p>
          <w:p w:rsidR="00E21637" w:rsidRDefault="00E21637">
            <w:pPr>
              <w:spacing w:line="300" w:lineRule="exact"/>
              <w:jc w:val="center"/>
              <w:rPr>
                <w:rFonts w:ascii="仿宋_GB2312" w:eastAsia="仿宋_GB2312"/>
                <w:sz w:val="24"/>
                <w:szCs w:val="24"/>
              </w:rPr>
            </w:pPr>
          </w:p>
          <w:p w:rsidR="00E21637" w:rsidRDefault="00E21637">
            <w:pPr>
              <w:spacing w:line="300" w:lineRule="exact"/>
              <w:jc w:val="center"/>
              <w:rPr>
                <w:rFonts w:ascii="仿宋_GB2312" w:eastAsia="仿宋_GB2312"/>
                <w:sz w:val="24"/>
                <w:szCs w:val="24"/>
              </w:rPr>
            </w:pPr>
          </w:p>
          <w:p w:rsidR="00E21637" w:rsidRDefault="00E21637">
            <w:pPr>
              <w:spacing w:line="300" w:lineRule="exact"/>
              <w:jc w:val="center"/>
              <w:rPr>
                <w:rFonts w:ascii="仿宋_GB2312" w:eastAsia="仿宋_GB2312"/>
                <w:sz w:val="24"/>
                <w:szCs w:val="24"/>
              </w:rPr>
            </w:pPr>
          </w:p>
          <w:p w:rsidR="00E21637" w:rsidRDefault="00E21637">
            <w:pPr>
              <w:spacing w:line="300" w:lineRule="exact"/>
              <w:jc w:val="center"/>
              <w:rPr>
                <w:rFonts w:ascii="仿宋_GB2312" w:eastAsia="仿宋_GB2312"/>
                <w:sz w:val="24"/>
                <w:szCs w:val="24"/>
              </w:rPr>
            </w:pPr>
          </w:p>
          <w:p w:rsidR="00E21637" w:rsidRDefault="00E21637">
            <w:pPr>
              <w:spacing w:line="300" w:lineRule="exact"/>
              <w:jc w:val="center"/>
              <w:rPr>
                <w:rFonts w:ascii="仿宋_GB2312" w:eastAsia="仿宋_GB2312"/>
                <w:sz w:val="24"/>
                <w:szCs w:val="24"/>
              </w:rPr>
            </w:pPr>
          </w:p>
          <w:p w:rsidR="00E21637" w:rsidRDefault="00E21637">
            <w:pPr>
              <w:spacing w:line="300" w:lineRule="exact"/>
              <w:jc w:val="center"/>
              <w:rPr>
                <w:rFonts w:ascii="仿宋_GB2312" w:eastAsia="仿宋_GB2312"/>
                <w:sz w:val="24"/>
                <w:szCs w:val="24"/>
              </w:rPr>
            </w:pPr>
          </w:p>
          <w:p w:rsidR="00E21637" w:rsidRDefault="00E21637">
            <w:pPr>
              <w:spacing w:line="300" w:lineRule="exact"/>
              <w:jc w:val="center"/>
              <w:rPr>
                <w:rFonts w:ascii="仿宋_GB2312" w:eastAsia="仿宋_GB2312"/>
                <w:sz w:val="24"/>
                <w:szCs w:val="24"/>
              </w:rPr>
            </w:pPr>
          </w:p>
          <w:p w:rsidR="00E21637" w:rsidRDefault="00EA5009">
            <w:pPr>
              <w:spacing w:line="300" w:lineRule="exact"/>
              <w:jc w:val="center"/>
              <w:rPr>
                <w:rFonts w:ascii="仿宋_GB2312" w:eastAsia="仿宋_GB2312"/>
                <w:sz w:val="24"/>
                <w:szCs w:val="24"/>
              </w:rPr>
            </w:pPr>
            <w:r>
              <w:rPr>
                <w:rFonts w:ascii="仿宋_GB2312" w:eastAsia="仿宋_GB2312" w:hint="eastAsia"/>
                <w:sz w:val="24"/>
                <w:szCs w:val="24"/>
              </w:rPr>
              <w:t>管理筹划能力</w:t>
            </w:r>
          </w:p>
        </w:tc>
        <w:tc>
          <w:tcPr>
            <w:tcW w:w="643" w:type="dxa"/>
            <w:vAlign w:val="center"/>
          </w:tcPr>
          <w:p w:rsidR="00E21637" w:rsidRDefault="00EA5009">
            <w:pPr>
              <w:spacing w:line="30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战略管理能力</w:t>
            </w:r>
          </w:p>
        </w:tc>
        <w:tc>
          <w:tcPr>
            <w:tcW w:w="1814" w:type="dxa"/>
          </w:tcPr>
          <w:p w:rsidR="00E21637" w:rsidRDefault="00E21637">
            <w:pPr>
              <w:spacing w:line="300" w:lineRule="exact"/>
              <w:rPr>
                <w:rFonts w:ascii="仿宋_GB2312" w:eastAsia="仿宋_GB2312"/>
                <w:sz w:val="24"/>
                <w:szCs w:val="24"/>
              </w:rPr>
            </w:pPr>
          </w:p>
          <w:p w:rsidR="00E21637" w:rsidRDefault="00EA5009">
            <w:pPr>
              <w:spacing w:line="300" w:lineRule="exact"/>
              <w:rPr>
                <w:rFonts w:ascii="仿宋_GB2312" w:eastAsia="仿宋_GB2312"/>
                <w:sz w:val="24"/>
                <w:szCs w:val="24"/>
              </w:rPr>
            </w:pPr>
            <w:r>
              <w:rPr>
                <w:rFonts w:ascii="仿宋_GB2312" w:eastAsia="仿宋_GB2312" w:hint="eastAsia"/>
                <w:sz w:val="24"/>
                <w:szCs w:val="24"/>
              </w:rPr>
              <w:t>熟悉单位战略的概念和内容，了解单位战略管理流程，掌握战略领域管理会计工具方法的相关知识。</w:t>
            </w:r>
          </w:p>
        </w:tc>
        <w:tc>
          <w:tcPr>
            <w:tcW w:w="3136" w:type="dxa"/>
          </w:tcPr>
          <w:p w:rsidR="00E21637" w:rsidRDefault="00E21637">
            <w:pPr>
              <w:autoSpaceDE w:val="0"/>
              <w:autoSpaceDN w:val="0"/>
              <w:adjustRightInd w:val="0"/>
              <w:spacing w:line="300" w:lineRule="exact"/>
              <w:jc w:val="left"/>
              <w:rPr>
                <w:rFonts w:ascii="仿宋_GB2312" w:eastAsia="仿宋_GB2312" w:cs="宋体"/>
                <w:kern w:val="0"/>
                <w:sz w:val="24"/>
                <w:szCs w:val="24"/>
              </w:rPr>
            </w:pPr>
          </w:p>
          <w:p w:rsidR="00E21637" w:rsidRDefault="00EA5009">
            <w:pPr>
              <w:autoSpaceDE w:val="0"/>
              <w:autoSpaceDN w:val="0"/>
              <w:adjustRightInd w:val="0"/>
              <w:spacing w:line="300" w:lineRule="exact"/>
              <w:jc w:val="left"/>
              <w:rPr>
                <w:rFonts w:ascii="仿宋_GB2312" w:eastAsia="仿宋_GB2312" w:cs="宋体"/>
                <w:kern w:val="0"/>
                <w:sz w:val="24"/>
                <w:szCs w:val="24"/>
              </w:rPr>
            </w:pPr>
            <w:r>
              <w:rPr>
                <w:rFonts w:ascii="仿宋_GB2312" w:eastAsia="仿宋_GB2312" w:cs="宋体" w:hint="eastAsia"/>
                <w:kern w:val="0"/>
                <w:sz w:val="24"/>
                <w:szCs w:val="24"/>
              </w:rPr>
              <w:t>了解单位全局的、长远的发展方向、目标及实现目标的具体政策和任务；了解单位资源配置决策和管理的过程，明确实施单位战略管理的应用环境；能够参与单位战略地图的设计、绘制或实施工作</w:t>
            </w:r>
            <w:r>
              <w:rPr>
                <w:rFonts w:ascii="仿宋_GB2312" w:eastAsia="仿宋_GB2312" w:cs="宋体" w:hint="eastAsia"/>
                <w:color w:val="000000"/>
                <w:kern w:val="0"/>
                <w:sz w:val="24"/>
                <w:szCs w:val="24"/>
              </w:rPr>
              <w:t xml:space="preserve">。 </w:t>
            </w:r>
          </w:p>
        </w:tc>
        <w:tc>
          <w:tcPr>
            <w:tcW w:w="3922" w:type="dxa"/>
          </w:tcPr>
          <w:p w:rsidR="00E21637" w:rsidRDefault="00E21637">
            <w:pPr>
              <w:spacing w:line="300" w:lineRule="exact"/>
              <w:rPr>
                <w:rFonts w:ascii="仿宋_GB2312" w:eastAsia="仿宋_GB2312"/>
                <w:sz w:val="24"/>
                <w:szCs w:val="24"/>
              </w:rPr>
            </w:pPr>
          </w:p>
          <w:p w:rsidR="00E21637" w:rsidRDefault="00EA5009">
            <w:pPr>
              <w:spacing w:line="300" w:lineRule="exact"/>
              <w:rPr>
                <w:rFonts w:ascii="仿宋_GB2312" w:eastAsia="仿宋_GB2312"/>
                <w:sz w:val="24"/>
                <w:szCs w:val="24"/>
              </w:rPr>
            </w:pPr>
            <w:r>
              <w:rPr>
                <w:rFonts w:ascii="仿宋_GB2312" w:eastAsia="仿宋_GB2312" w:hint="eastAsia"/>
                <w:sz w:val="24"/>
                <w:szCs w:val="24"/>
              </w:rPr>
              <w:t>参与制定单位发展战略；能够将战略目标分解、落实到各个执行部门并组织实施；能够监督战略规划实施；评价战略规划执行效果，并能根据实际情况及时调整</w:t>
            </w:r>
            <w:r>
              <w:rPr>
                <w:rFonts w:ascii="仿宋_GB2312" w:eastAsia="仿宋_GB2312" w:hAnsi="Calibri" w:cs="宋体" w:hint="eastAsia"/>
                <w:color w:val="000000"/>
                <w:kern w:val="0"/>
                <w:sz w:val="24"/>
                <w:szCs w:val="24"/>
              </w:rPr>
              <w:t>。</w:t>
            </w:r>
          </w:p>
        </w:tc>
        <w:tc>
          <w:tcPr>
            <w:tcW w:w="3508" w:type="dxa"/>
          </w:tcPr>
          <w:p w:rsidR="00000000" w:rsidRDefault="009E3BB8">
            <w:pPr>
              <w:rPr>
                <w:rFonts w:ascii="仿宋_GB2312" w:eastAsia="仿宋_GB2312" w:hAnsiTheme="minorEastAsia" w:cstheme="minorEastAsia"/>
                <w:sz w:val="24"/>
                <w:szCs w:val="24"/>
              </w:rPr>
            </w:pPr>
            <w:r w:rsidRPr="00623AF0">
              <w:rPr>
                <w:rFonts w:ascii="仿宋_GB2312" w:eastAsia="仿宋_GB2312" w:hAnsiTheme="minorEastAsia" w:cstheme="minorEastAsia" w:hint="eastAsia"/>
                <w:sz w:val="24"/>
                <w:szCs w:val="24"/>
              </w:rPr>
              <w:t>能够对本单位的经营进行科学预测，组织制订切合实际的战略规划，组织落实执行战略规划，并针对任务形势，财务及经营管理中的现实情况和问题，及时引导和调整战略布局，确保本单位长期稳健发展。</w:t>
            </w:r>
          </w:p>
          <w:p w:rsidR="00E21637" w:rsidRDefault="00E21637">
            <w:pPr>
              <w:spacing w:line="360" w:lineRule="exact"/>
              <w:rPr>
                <w:rFonts w:ascii="仿宋_GB2312" w:eastAsia="仿宋_GB2312"/>
                <w:sz w:val="24"/>
                <w:szCs w:val="24"/>
              </w:rPr>
            </w:pPr>
          </w:p>
        </w:tc>
      </w:tr>
      <w:tr w:rsidR="00E21637">
        <w:trPr>
          <w:trHeight w:val="4175"/>
          <w:jc w:val="center"/>
        </w:trPr>
        <w:tc>
          <w:tcPr>
            <w:tcW w:w="581" w:type="dxa"/>
            <w:vMerge/>
          </w:tcPr>
          <w:p w:rsidR="00E21637" w:rsidRDefault="00E21637">
            <w:pPr>
              <w:spacing w:line="360" w:lineRule="exact"/>
              <w:rPr>
                <w:rFonts w:ascii="仿宋_GB2312" w:eastAsia="仿宋_GB2312"/>
                <w:sz w:val="24"/>
                <w:szCs w:val="24"/>
              </w:rPr>
            </w:pPr>
          </w:p>
        </w:tc>
        <w:tc>
          <w:tcPr>
            <w:tcW w:w="570" w:type="dxa"/>
            <w:vMerge/>
          </w:tcPr>
          <w:p w:rsidR="00E21637" w:rsidRDefault="00E21637">
            <w:pPr>
              <w:spacing w:line="360" w:lineRule="exact"/>
              <w:rPr>
                <w:rFonts w:ascii="仿宋_GB2312" w:eastAsia="仿宋_GB2312"/>
                <w:sz w:val="24"/>
                <w:szCs w:val="24"/>
              </w:rPr>
            </w:pPr>
          </w:p>
        </w:tc>
        <w:tc>
          <w:tcPr>
            <w:tcW w:w="643" w:type="dxa"/>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预算管理能力</w:t>
            </w:r>
          </w:p>
        </w:tc>
        <w:tc>
          <w:tcPr>
            <w:tcW w:w="1814"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熟悉预算管理流程及不同的编制预算方法，并能够参与单位预算的具体编制工作。</w:t>
            </w:r>
          </w:p>
        </w:tc>
        <w:tc>
          <w:tcPr>
            <w:tcW w:w="3136"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熟练掌握、应用滚动预算、零基预算、弹性预算、作业预算等预算编制方法；能够参与单位预算流程各个环节的工作；参与预算执行情况分析，能够在预算执行的过程中发现问题并提出建议。</w:t>
            </w:r>
          </w:p>
        </w:tc>
        <w:tc>
          <w:tcPr>
            <w:tcW w:w="3922"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能够制定单位预算编制流程；参与审定及批准预算方案；注重预算执行，通过对预算执行中来自各个部门的信息进行分析，及时发现异常，并提出解决意见；如确有必要，能够提出调整预算的方案；能够对单位预算完成情况做出全面评价</w:t>
            </w:r>
            <w:r>
              <w:rPr>
                <w:rFonts w:ascii="仿宋_GB2312" w:eastAsia="仿宋_GB2312" w:hAnsi="仿宋" w:hint="eastAsia"/>
                <w:sz w:val="24"/>
                <w:szCs w:val="24"/>
              </w:rPr>
              <w:t>。</w:t>
            </w:r>
          </w:p>
        </w:tc>
        <w:tc>
          <w:tcPr>
            <w:tcW w:w="3508" w:type="dxa"/>
          </w:tcPr>
          <w:p w:rsidR="00000000" w:rsidRDefault="00FC05E3">
            <w:pPr>
              <w:pStyle w:val="a6"/>
              <w:widowControl/>
              <w:shd w:val="clear" w:color="auto" w:fill="FFFFFF"/>
              <w:spacing w:beforeAutospacing="0" w:afterAutospacing="0"/>
              <w:rPr>
                <w:rFonts w:ascii="仿宋_GB2312" w:eastAsia="仿宋_GB2312" w:hAnsi="宋体" w:cs="宋体"/>
                <w:color w:val="333333"/>
                <w:shd w:val="clear" w:color="auto" w:fill="FFFFFF"/>
              </w:rPr>
            </w:pPr>
          </w:p>
          <w:p w:rsidR="00000000" w:rsidRDefault="004E7A3E">
            <w:pPr>
              <w:pStyle w:val="a6"/>
              <w:widowControl/>
              <w:shd w:val="clear" w:color="auto" w:fill="FFFFFF"/>
              <w:spacing w:beforeAutospacing="0" w:afterAutospacing="0"/>
              <w:rPr>
                <w:rFonts w:ascii="仿宋_GB2312" w:eastAsia="仿宋_GB2312"/>
              </w:rPr>
            </w:pPr>
            <w:r>
              <w:rPr>
                <w:rFonts w:ascii="仿宋_GB2312" w:eastAsia="仿宋_GB2312" w:hAnsi="宋体" w:cs="宋体" w:hint="eastAsia"/>
                <w:color w:val="333333"/>
                <w:shd w:val="clear" w:color="auto" w:fill="FFFFFF"/>
              </w:rPr>
              <w:t>能够</w:t>
            </w:r>
            <w:r w:rsidR="009E3BB8" w:rsidRPr="00623AF0">
              <w:rPr>
                <w:rFonts w:ascii="仿宋_GB2312" w:eastAsia="仿宋_GB2312" w:hAnsi="宋体" w:cs="宋体" w:hint="eastAsia"/>
                <w:color w:val="333333"/>
                <w:shd w:val="clear" w:color="auto" w:fill="FFFFFF"/>
              </w:rPr>
              <w:t>平衡长期目标与短期目标、整体利益与局部利益、收入与支出等关系，分析影响预算目标的各种动因之间的关系，对预算方案的选择进行决策；对预算执行过程进行监督和分析，对执行结果进行评价和反馈，指导经营活动的改善和调整；具备宏观统筹预算的能力和调整预算方案的能力。</w:t>
            </w:r>
          </w:p>
        </w:tc>
      </w:tr>
      <w:tr w:rsidR="00E21637">
        <w:trPr>
          <w:trHeight w:val="3525"/>
          <w:jc w:val="center"/>
        </w:trPr>
        <w:tc>
          <w:tcPr>
            <w:tcW w:w="581" w:type="dxa"/>
            <w:vMerge/>
          </w:tcPr>
          <w:p w:rsidR="00E21637" w:rsidRDefault="00E21637">
            <w:pPr>
              <w:spacing w:line="360" w:lineRule="exact"/>
              <w:rPr>
                <w:rFonts w:ascii="仿宋_GB2312" w:eastAsia="仿宋_GB2312"/>
                <w:sz w:val="24"/>
                <w:szCs w:val="24"/>
              </w:rPr>
            </w:pPr>
          </w:p>
        </w:tc>
        <w:tc>
          <w:tcPr>
            <w:tcW w:w="570" w:type="dxa"/>
            <w:vMerge/>
          </w:tcPr>
          <w:p w:rsidR="00E21637" w:rsidRDefault="00E21637">
            <w:pPr>
              <w:spacing w:line="360" w:lineRule="exact"/>
              <w:rPr>
                <w:rFonts w:ascii="仿宋_GB2312" w:eastAsia="仿宋_GB2312"/>
                <w:sz w:val="24"/>
                <w:szCs w:val="24"/>
              </w:rPr>
            </w:pPr>
          </w:p>
        </w:tc>
        <w:tc>
          <w:tcPr>
            <w:tcW w:w="643" w:type="dxa"/>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成本管理能力</w:t>
            </w:r>
          </w:p>
        </w:tc>
        <w:tc>
          <w:tcPr>
            <w:tcW w:w="1814"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熟悉成本核算的概念，了解并掌握不同的成本管理工具方法；能够从事一般的产品成本核算和分析工作。</w:t>
            </w:r>
          </w:p>
        </w:tc>
        <w:tc>
          <w:tcPr>
            <w:tcW w:w="3136"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能参加单位成本管理；熟练运用标准成本法、目标成本法、作业成本法和变动成本法等各种成本核算方法；能够编写成本分析报告，为决策提供信息</w:t>
            </w:r>
            <w:r>
              <w:rPr>
                <w:rFonts w:ascii="仿宋_GB2312" w:eastAsia="仿宋_GB2312" w:cs="FZHTK--GBK1-0" w:hint="eastAsia"/>
                <w:color w:val="5A5858"/>
                <w:kern w:val="0"/>
                <w:sz w:val="24"/>
                <w:szCs w:val="24"/>
              </w:rPr>
              <w:t>。</w:t>
            </w:r>
          </w:p>
        </w:tc>
        <w:tc>
          <w:tcPr>
            <w:tcW w:w="3922"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能够制定单位成本管理战略；能够组织运用适合本单位情况的成本核算方法；组织实施成本管理战略；能根据内部、外部条件的变化及时对成本管理战略</w:t>
            </w:r>
            <w:proofErr w:type="gramStart"/>
            <w:r>
              <w:rPr>
                <w:rFonts w:ascii="仿宋_GB2312" w:eastAsia="仿宋_GB2312" w:hint="eastAsia"/>
                <w:sz w:val="24"/>
                <w:szCs w:val="24"/>
              </w:rPr>
              <w:t>作出</w:t>
            </w:r>
            <w:proofErr w:type="gramEnd"/>
            <w:r>
              <w:rPr>
                <w:rFonts w:ascii="仿宋_GB2312" w:eastAsia="仿宋_GB2312" w:hint="eastAsia"/>
                <w:sz w:val="24"/>
                <w:szCs w:val="24"/>
              </w:rPr>
              <w:t>调整，优化成本管理</w:t>
            </w:r>
            <w:r>
              <w:rPr>
                <w:rFonts w:ascii="仿宋_GB2312" w:eastAsia="仿宋_GB2312" w:cs="FZHTK--GBK1-0" w:hint="eastAsia"/>
                <w:color w:val="5A5858"/>
                <w:kern w:val="0"/>
                <w:sz w:val="24"/>
                <w:szCs w:val="24"/>
              </w:rPr>
              <w:t>。</w:t>
            </w:r>
          </w:p>
        </w:tc>
        <w:tc>
          <w:tcPr>
            <w:tcW w:w="3508" w:type="dxa"/>
          </w:tcPr>
          <w:p w:rsidR="009E3BB8" w:rsidRPr="00623AF0" w:rsidRDefault="00C66692" w:rsidP="009E3BB8">
            <w:pPr>
              <w:pStyle w:val="a6"/>
              <w:widowControl/>
              <w:shd w:val="clear" w:color="auto" w:fill="FFFFFF"/>
              <w:spacing w:beforeAutospacing="0" w:afterAutospacing="0"/>
              <w:rPr>
                <w:rFonts w:ascii="仿宋_GB2312" w:eastAsia="仿宋_GB2312" w:hAnsi="宋体" w:cs="宋体"/>
                <w:color w:val="333333"/>
                <w:shd w:val="clear" w:color="auto" w:fill="FFFFFF"/>
              </w:rPr>
            </w:pPr>
            <w:r>
              <w:rPr>
                <w:rFonts w:ascii="仿宋_GB2312" w:eastAsia="仿宋_GB2312" w:hAnsi="宋体" w:cs="宋体" w:hint="eastAsia"/>
                <w:color w:val="333333"/>
                <w:shd w:val="clear" w:color="auto" w:fill="FFFFFF"/>
              </w:rPr>
              <w:t>能够</w:t>
            </w:r>
            <w:r w:rsidR="009E3BB8" w:rsidRPr="00623AF0">
              <w:rPr>
                <w:rFonts w:ascii="仿宋_GB2312" w:eastAsia="仿宋_GB2312" w:hAnsi="宋体" w:cs="宋体" w:hint="eastAsia"/>
                <w:color w:val="333333"/>
                <w:shd w:val="clear" w:color="auto" w:fill="FFFFFF"/>
              </w:rPr>
              <w:t>对成本发生和形成过程以及影响成本的各种因素条件及时提出应对措施，</w:t>
            </w:r>
            <w:r w:rsidRPr="00623AF0">
              <w:rPr>
                <w:rFonts w:ascii="仿宋_GB2312" w:eastAsia="仿宋_GB2312" w:hAnsi="宋体" w:cs="宋体" w:hint="eastAsia"/>
                <w:color w:val="333333"/>
                <w:shd w:val="clear" w:color="auto" w:fill="FFFFFF"/>
              </w:rPr>
              <w:t>对各个成本方案进行分析并选择最优方案</w:t>
            </w:r>
            <w:r w:rsidR="009E3BB8" w:rsidRPr="00623AF0">
              <w:rPr>
                <w:rFonts w:ascii="仿宋_GB2312" w:eastAsia="仿宋_GB2312" w:hAnsi="宋体" w:cs="宋体" w:hint="eastAsia"/>
                <w:color w:val="333333"/>
                <w:shd w:val="clear" w:color="auto" w:fill="FFFFFF"/>
              </w:rPr>
              <w:t>把实际成本控制在预期目标内；有效预见成本管理中的潜在风险并制定规避对策，具备宏观控制本单位的成本的能力。</w:t>
            </w:r>
          </w:p>
          <w:p w:rsidR="00E21637" w:rsidRDefault="00E21637">
            <w:pPr>
              <w:spacing w:line="360" w:lineRule="exact"/>
              <w:rPr>
                <w:rFonts w:ascii="仿宋_GB2312" w:eastAsia="仿宋_GB2312"/>
                <w:sz w:val="24"/>
                <w:szCs w:val="24"/>
              </w:rPr>
            </w:pPr>
          </w:p>
        </w:tc>
      </w:tr>
      <w:tr w:rsidR="00E21637" w:rsidTr="00EF744A">
        <w:trPr>
          <w:trHeight w:val="373"/>
          <w:jc w:val="center"/>
        </w:trPr>
        <w:tc>
          <w:tcPr>
            <w:tcW w:w="581" w:type="dxa"/>
            <w:vMerge/>
          </w:tcPr>
          <w:p w:rsidR="00E21637" w:rsidRDefault="00E21637">
            <w:pPr>
              <w:spacing w:line="360" w:lineRule="exact"/>
              <w:rPr>
                <w:rFonts w:ascii="仿宋_GB2312" w:eastAsia="仿宋_GB2312"/>
                <w:sz w:val="24"/>
                <w:szCs w:val="24"/>
              </w:rPr>
            </w:pPr>
          </w:p>
        </w:tc>
        <w:tc>
          <w:tcPr>
            <w:tcW w:w="570" w:type="dxa"/>
            <w:vMerge/>
          </w:tcPr>
          <w:p w:rsidR="00E21637" w:rsidRDefault="00E21637">
            <w:pPr>
              <w:spacing w:line="360" w:lineRule="exact"/>
              <w:rPr>
                <w:rFonts w:ascii="仿宋_GB2312" w:eastAsia="仿宋_GB2312"/>
                <w:sz w:val="24"/>
                <w:szCs w:val="24"/>
              </w:rPr>
            </w:pPr>
          </w:p>
        </w:tc>
        <w:tc>
          <w:tcPr>
            <w:tcW w:w="643" w:type="dxa"/>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营运管理能力</w:t>
            </w:r>
          </w:p>
        </w:tc>
        <w:tc>
          <w:tcPr>
            <w:tcW w:w="1814" w:type="dxa"/>
          </w:tcPr>
          <w:p w:rsidR="00E21637" w:rsidRDefault="00E21637">
            <w:pPr>
              <w:autoSpaceDE w:val="0"/>
              <w:autoSpaceDN w:val="0"/>
              <w:adjustRightInd w:val="0"/>
              <w:spacing w:line="300" w:lineRule="exact"/>
              <w:rPr>
                <w:rFonts w:ascii="仿宋_GB2312" w:eastAsia="仿宋_GB2312" w:cs="FZHTK--GBK1-0"/>
                <w:kern w:val="0"/>
                <w:sz w:val="24"/>
                <w:szCs w:val="24"/>
              </w:rPr>
            </w:pPr>
          </w:p>
          <w:p w:rsidR="00E21637" w:rsidRDefault="00EA5009">
            <w:pPr>
              <w:autoSpaceDE w:val="0"/>
              <w:autoSpaceDN w:val="0"/>
              <w:adjustRightInd w:val="0"/>
              <w:spacing w:line="300" w:lineRule="exact"/>
              <w:rPr>
                <w:rFonts w:ascii="仿宋_GB2312" w:eastAsia="仿宋_GB2312" w:cs="FZHTK--GBK1-0"/>
                <w:kern w:val="0"/>
                <w:sz w:val="24"/>
                <w:szCs w:val="24"/>
              </w:rPr>
            </w:pPr>
            <w:r>
              <w:rPr>
                <w:rFonts w:ascii="仿宋_GB2312" w:eastAsia="仿宋_GB2312" w:cs="FZHTK--GBK1-0" w:hint="eastAsia"/>
                <w:kern w:val="0"/>
                <w:sz w:val="24"/>
                <w:szCs w:val="24"/>
              </w:rPr>
              <w:t>了解营运管理的一般工作内容；能够掌握</w:t>
            </w:r>
            <w:proofErr w:type="gramStart"/>
            <w:r>
              <w:rPr>
                <w:rFonts w:ascii="仿宋_GB2312" w:eastAsia="仿宋_GB2312" w:cs="FZHTK--GBK1-0" w:hint="eastAsia"/>
                <w:kern w:val="0"/>
                <w:sz w:val="24"/>
                <w:szCs w:val="24"/>
              </w:rPr>
              <w:t>本量利</w:t>
            </w:r>
            <w:proofErr w:type="gramEnd"/>
            <w:r>
              <w:rPr>
                <w:rFonts w:ascii="仿宋_GB2312" w:eastAsia="仿宋_GB2312" w:cs="FZHTK--GBK1-0" w:hint="eastAsia"/>
                <w:kern w:val="0"/>
                <w:sz w:val="24"/>
                <w:szCs w:val="24"/>
              </w:rPr>
              <w:t>分析、敏感性分析、边际分析等营运管理的常用工具方法；了解现行税收制度。</w:t>
            </w:r>
          </w:p>
          <w:p w:rsidR="00E21637" w:rsidRDefault="00E21637">
            <w:pPr>
              <w:spacing w:line="300" w:lineRule="exact"/>
              <w:rPr>
                <w:rFonts w:ascii="仿宋_GB2312" w:eastAsia="仿宋_GB2312"/>
                <w:sz w:val="24"/>
                <w:szCs w:val="24"/>
              </w:rPr>
            </w:pPr>
          </w:p>
        </w:tc>
        <w:tc>
          <w:tcPr>
            <w:tcW w:w="3136" w:type="dxa"/>
          </w:tcPr>
          <w:p w:rsidR="00E21637" w:rsidRDefault="00E21637">
            <w:pPr>
              <w:autoSpaceDE w:val="0"/>
              <w:autoSpaceDN w:val="0"/>
              <w:adjustRightInd w:val="0"/>
              <w:spacing w:line="300" w:lineRule="exact"/>
              <w:jc w:val="left"/>
              <w:rPr>
                <w:rFonts w:ascii="仿宋_GB2312" w:eastAsia="仿宋_GB2312"/>
                <w:sz w:val="24"/>
                <w:szCs w:val="24"/>
              </w:rPr>
            </w:pPr>
          </w:p>
          <w:p w:rsidR="00E21637" w:rsidRDefault="00EA5009">
            <w:pPr>
              <w:autoSpaceDE w:val="0"/>
              <w:autoSpaceDN w:val="0"/>
              <w:adjustRightInd w:val="0"/>
              <w:spacing w:line="300" w:lineRule="exact"/>
              <w:jc w:val="left"/>
              <w:rPr>
                <w:rFonts w:ascii="仿宋_GB2312" w:eastAsia="仿宋_GB2312"/>
                <w:sz w:val="24"/>
                <w:szCs w:val="24"/>
              </w:rPr>
            </w:pPr>
            <w:r>
              <w:rPr>
                <w:rFonts w:ascii="仿宋_GB2312" w:eastAsia="仿宋_GB2312" w:hint="eastAsia"/>
                <w:sz w:val="24"/>
                <w:szCs w:val="24"/>
              </w:rPr>
              <w:t>能参与单位营运管理；能够参与设计营运指标；熟练运用</w:t>
            </w:r>
            <w:proofErr w:type="gramStart"/>
            <w:r>
              <w:rPr>
                <w:rFonts w:ascii="仿宋_GB2312" w:eastAsia="仿宋_GB2312" w:hint="eastAsia"/>
                <w:sz w:val="24"/>
                <w:szCs w:val="24"/>
              </w:rPr>
              <w:t>本量利</w:t>
            </w:r>
            <w:proofErr w:type="gramEnd"/>
            <w:r>
              <w:rPr>
                <w:rFonts w:ascii="仿宋_GB2312" w:eastAsia="仿宋_GB2312" w:hint="eastAsia"/>
                <w:sz w:val="24"/>
                <w:szCs w:val="24"/>
              </w:rPr>
              <w:t>分析、敏感性分析、边际分析等方法进行经营分析；能够依法、依规有效进行税务筹划；监控并考核各项营运指标</w:t>
            </w:r>
            <w:r>
              <w:rPr>
                <w:rFonts w:ascii="仿宋_GB2312" w:eastAsia="仿宋_GB2312" w:cs="宋体" w:hint="eastAsia"/>
                <w:kern w:val="0"/>
                <w:sz w:val="24"/>
                <w:szCs w:val="24"/>
              </w:rPr>
              <w:t>。</w:t>
            </w:r>
          </w:p>
        </w:tc>
        <w:tc>
          <w:tcPr>
            <w:tcW w:w="3922" w:type="dxa"/>
          </w:tcPr>
          <w:p w:rsidR="00E21637" w:rsidRDefault="00E21637">
            <w:pPr>
              <w:autoSpaceDE w:val="0"/>
              <w:autoSpaceDN w:val="0"/>
              <w:adjustRightInd w:val="0"/>
              <w:spacing w:line="300" w:lineRule="exact"/>
              <w:jc w:val="left"/>
              <w:rPr>
                <w:rFonts w:ascii="仿宋_GB2312" w:eastAsia="仿宋_GB2312"/>
                <w:sz w:val="24"/>
                <w:szCs w:val="24"/>
              </w:rPr>
            </w:pPr>
          </w:p>
          <w:p w:rsidR="00E21637" w:rsidRDefault="00EA5009">
            <w:pPr>
              <w:autoSpaceDE w:val="0"/>
              <w:autoSpaceDN w:val="0"/>
              <w:adjustRightInd w:val="0"/>
              <w:spacing w:line="300" w:lineRule="exact"/>
              <w:jc w:val="left"/>
              <w:rPr>
                <w:rFonts w:ascii="仿宋_GB2312" w:eastAsia="仿宋_GB2312" w:cs="宋体"/>
                <w:kern w:val="0"/>
                <w:sz w:val="24"/>
                <w:szCs w:val="24"/>
              </w:rPr>
            </w:pPr>
            <w:r>
              <w:rPr>
                <w:rFonts w:ascii="仿宋_GB2312" w:eastAsia="仿宋_GB2312" w:hint="eastAsia"/>
                <w:sz w:val="24"/>
                <w:szCs w:val="24"/>
              </w:rPr>
              <w:t>能够组织制定单位营运管理目标；明确营运管理各环节的工作目标、职责分工、工作程序、工具方法、信息报告等内容并组织具体部门实施；对税收筹划做出决策；规范营运管理信息的收集、整理、传递和使用，确保及时性和准确性，以有效支持管理者决策；能够利用</w:t>
            </w:r>
            <w:proofErr w:type="gramStart"/>
            <w:r>
              <w:rPr>
                <w:rFonts w:ascii="仿宋_GB2312" w:eastAsia="仿宋_GB2312" w:hint="eastAsia"/>
                <w:sz w:val="24"/>
                <w:szCs w:val="24"/>
              </w:rPr>
              <w:t>本量利分析</w:t>
            </w:r>
            <w:proofErr w:type="gramEnd"/>
            <w:r>
              <w:rPr>
                <w:rFonts w:ascii="仿宋_GB2312" w:eastAsia="仿宋_GB2312" w:hint="eastAsia"/>
                <w:sz w:val="24"/>
                <w:szCs w:val="24"/>
              </w:rPr>
              <w:t>等营运管理相关工具方法为经营决策层提出预测方案，并不断提高预测精准度</w:t>
            </w:r>
            <w:r>
              <w:rPr>
                <w:rFonts w:ascii="仿宋_GB2312" w:eastAsia="仿宋_GB2312" w:cs="宋体" w:hint="eastAsia"/>
                <w:kern w:val="0"/>
                <w:sz w:val="24"/>
                <w:szCs w:val="24"/>
              </w:rPr>
              <w:t>。</w:t>
            </w:r>
          </w:p>
          <w:p w:rsidR="00C66692" w:rsidRDefault="00C66692">
            <w:pPr>
              <w:autoSpaceDE w:val="0"/>
              <w:autoSpaceDN w:val="0"/>
              <w:adjustRightInd w:val="0"/>
              <w:spacing w:line="300" w:lineRule="exact"/>
              <w:jc w:val="left"/>
              <w:rPr>
                <w:rFonts w:ascii="仿宋_GB2312" w:eastAsia="仿宋_GB2312"/>
                <w:sz w:val="24"/>
                <w:szCs w:val="24"/>
              </w:rPr>
            </w:pPr>
          </w:p>
        </w:tc>
        <w:tc>
          <w:tcPr>
            <w:tcW w:w="3508" w:type="dxa"/>
          </w:tcPr>
          <w:p w:rsidR="009E3BB8" w:rsidRPr="00623AF0" w:rsidRDefault="00C66692" w:rsidP="009E3BB8">
            <w:pPr>
              <w:pStyle w:val="a6"/>
              <w:widowControl/>
              <w:spacing w:beforeAutospacing="0" w:afterAutospacing="0"/>
              <w:rPr>
                <w:rFonts w:ascii="仿宋_GB2312" w:eastAsia="仿宋_GB2312" w:hAnsi="宋体" w:cs="宋体"/>
                <w:b/>
                <w:bCs/>
                <w:color w:val="333333"/>
                <w:shd w:val="clear" w:color="auto" w:fill="FFFFFF"/>
              </w:rPr>
            </w:pPr>
            <w:r>
              <w:rPr>
                <w:rFonts w:ascii="仿宋_GB2312" w:eastAsia="仿宋_GB2312" w:hAnsiTheme="minorEastAsia" w:cstheme="minorEastAsia" w:hint="eastAsia"/>
              </w:rPr>
              <w:t>能够</w:t>
            </w:r>
            <w:r w:rsidR="00C6205C" w:rsidRPr="00623AF0">
              <w:rPr>
                <w:rFonts w:ascii="仿宋_GB2312" w:eastAsia="仿宋_GB2312" w:hAnsi="宋体" w:cs="宋体" w:hint="eastAsia"/>
                <w:color w:val="333333"/>
                <w:shd w:val="clear" w:color="auto" w:fill="FFFFFF"/>
              </w:rPr>
              <w:t>分析内外部环境变化，评估单位自身研发、生产、供应、销售等环节的营运能力，</w:t>
            </w:r>
            <w:r w:rsidR="00B558ED" w:rsidRPr="00623AF0">
              <w:rPr>
                <w:rFonts w:ascii="仿宋_GB2312" w:eastAsia="仿宋_GB2312" w:hAnsi="宋体" w:cs="宋体" w:hint="eastAsia"/>
                <w:color w:val="333333"/>
                <w:shd w:val="clear" w:color="auto" w:fill="FFFFFF"/>
              </w:rPr>
              <w:t>制定单位运营管理目标</w:t>
            </w:r>
            <w:r w:rsidR="00B558ED">
              <w:rPr>
                <w:rFonts w:ascii="仿宋_GB2312" w:eastAsia="仿宋_GB2312" w:hAnsi="宋体" w:cs="宋体" w:hint="eastAsia"/>
                <w:color w:val="333333"/>
                <w:shd w:val="clear" w:color="auto" w:fill="FFFFFF"/>
              </w:rPr>
              <w:t>，</w:t>
            </w:r>
            <w:r w:rsidR="009E3BB8" w:rsidRPr="00623AF0">
              <w:rPr>
                <w:rFonts w:ascii="仿宋_GB2312" w:eastAsia="仿宋_GB2312" w:hAnsiTheme="minorEastAsia" w:cstheme="minorEastAsia" w:hint="eastAsia"/>
              </w:rPr>
              <w:t>分析并落实决策目标、化解突出矛盾。</w:t>
            </w:r>
            <w:r w:rsidR="009E3BB8" w:rsidRPr="00623AF0">
              <w:rPr>
                <w:rFonts w:ascii="仿宋_GB2312" w:eastAsia="仿宋_GB2312" w:hAnsi="宋体" w:cs="宋体" w:hint="eastAsia"/>
                <w:color w:val="333333"/>
                <w:shd w:val="clear" w:color="auto" w:fill="FFFFFF"/>
              </w:rPr>
              <w:t>明确各管理层级或管理部门在营运管理中的职责，有效组织开展营运；在营运过程中发现偏差、分析偏差和纠正偏差，完善本单位的营运管理体系。</w:t>
            </w:r>
          </w:p>
          <w:p w:rsidR="00E21637" w:rsidRDefault="00E21637">
            <w:pPr>
              <w:autoSpaceDE w:val="0"/>
              <w:autoSpaceDN w:val="0"/>
              <w:adjustRightInd w:val="0"/>
              <w:spacing w:line="360" w:lineRule="exact"/>
              <w:jc w:val="left"/>
              <w:rPr>
                <w:rFonts w:ascii="仿宋_GB2312" w:eastAsia="仿宋_GB2312"/>
                <w:sz w:val="24"/>
                <w:szCs w:val="24"/>
              </w:rPr>
            </w:pPr>
          </w:p>
        </w:tc>
      </w:tr>
      <w:tr w:rsidR="00E21637">
        <w:trPr>
          <w:jc w:val="center"/>
        </w:trPr>
        <w:tc>
          <w:tcPr>
            <w:tcW w:w="581" w:type="dxa"/>
            <w:vMerge w:val="restart"/>
          </w:tcPr>
          <w:p w:rsidR="00E21637" w:rsidRDefault="00E21637">
            <w:pPr>
              <w:spacing w:line="360" w:lineRule="exact"/>
              <w:rPr>
                <w:rFonts w:ascii="仿宋_GB2312" w:eastAsia="仿宋_GB2312"/>
                <w:sz w:val="24"/>
                <w:szCs w:val="24"/>
              </w:rPr>
            </w:pPr>
          </w:p>
        </w:tc>
        <w:tc>
          <w:tcPr>
            <w:tcW w:w="570" w:type="dxa"/>
            <w:vMerge w:val="restart"/>
          </w:tcPr>
          <w:p w:rsidR="00E21637" w:rsidRDefault="00E21637">
            <w:pPr>
              <w:spacing w:line="360" w:lineRule="exact"/>
              <w:rPr>
                <w:rFonts w:ascii="仿宋_GB2312" w:eastAsia="仿宋_GB2312"/>
                <w:sz w:val="24"/>
                <w:szCs w:val="24"/>
              </w:rPr>
            </w:pPr>
          </w:p>
        </w:tc>
        <w:tc>
          <w:tcPr>
            <w:tcW w:w="643" w:type="dxa"/>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绩效管理能力</w:t>
            </w:r>
          </w:p>
        </w:tc>
        <w:tc>
          <w:tcPr>
            <w:tcW w:w="1814" w:type="dxa"/>
          </w:tcPr>
          <w:p w:rsidR="00E21637" w:rsidRDefault="00E21637">
            <w:pPr>
              <w:autoSpaceDE w:val="0"/>
              <w:autoSpaceDN w:val="0"/>
              <w:adjustRightInd w:val="0"/>
              <w:spacing w:line="300" w:lineRule="exact"/>
              <w:rPr>
                <w:rFonts w:ascii="仿宋_GB2312" w:eastAsia="仿宋_GB2312" w:cs="FZHTK--GBK1-0"/>
                <w:kern w:val="0"/>
                <w:sz w:val="24"/>
                <w:szCs w:val="24"/>
              </w:rPr>
            </w:pPr>
          </w:p>
          <w:p w:rsidR="00E21637" w:rsidRDefault="00EA5009">
            <w:pPr>
              <w:autoSpaceDE w:val="0"/>
              <w:autoSpaceDN w:val="0"/>
              <w:adjustRightInd w:val="0"/>
              <w:spacing w:line="300" w:lineRule="exact"/>
              <w:rPr>
                <w:rFonts w:ascii="仿宋_GB2312" w:eastAsia="仿宋_GB2312" w:cs="FZHTK--GBK1-0"/>
                <w:sz w:val="24"/>
                <w:szCs w:val="24"/>
              </w:rPr>
            </w:pPr>
            <w:r>
              <w:rPr>
                <w:rFonts w:ascii="仿宋_GB2312" w:eastAsia="仿宋_GB2312" w:cs="FZHTK--GBK1-0" w:hint="eastAsia"/>
                <w:kern w:val="0"/>
                <w:sz w:val="24"/>
                <w:szCs w:val="24"/>
              </w:rPr>
              <w:t>了解绩效管理的基本流程，熟悉绩效管理领域关键绩效指标法、经济增加值法等工具方法的原理和计算过程。</w:t>
            </w:r>
          </w:p>
          <w:p w:rsidR="00E21637" w:rsidRDefault="00E21637">
            <w:pPr>
              <w:spacing w:line="300" w:lineRule="exact"/>
              <w:rPr>
                <w:rFonts w:ascii="仿宋_GB2312" w:eastAsia="仿宋_GB2312"/>
                <w:sz w:val="24"/>
                <w:szCs w:val="24"/>
              </w:rPr>
            </w:pPr>
          </w:p>
        </w:tc>
        <w:tc>
          <w:tcPr>
            <w:tcW w:w="3136" w:type="dxa"/>
          </w:tcPr>
          <w:p w:rsidR="00E21637" w:rsidRDefault="00E21637">
            <w:pPr>
              <w:spacing w:line="300" w:lineRule="exact"/>
              <w:rPr>
                <w:rFonts w:ascii="仿宋_GB2312" w:eastAsia="仿宋_GB2312"/>
                <w:sz w:val="24"/>
                <w:szCs w:val="24"/>
              </w:rPr>
            </w:pPr>
          </w:p>
          <w:p w:rsidR="00E21637" w:rsidRDefault="00EA5009">
            <w:pPr>
              <w:spacing w:line="300" w:lineRule="exact"/>
              <w:rPr>
                <w:rFonts w:ascii="仿宋_GB2312" w:eastAsia="仿宋_GB2312"/>
                <w:sz w:val="24"/>
                <w:szCs w:val="24"/>
              </w:rPr>
            </w:pPr>
            <w:r>
              <w:rPr>
                <w:rFonts w:ascii="仿宋_GB2312" w:eastAsia="仿宋_GB2312" w:hint="eastAsia"/>
                <w:sz w:val="24"/>
                <w:szCs w:val="24"/>
              </w:rPr>
              <w:t>能参与设计单位绩效考核指标及各指标权重，并能熟练运用预算绩效指标法等绩效管理相关工具方法；能够进行绩效评价并做出综合的差异分析，调查和解析业绩差异背后的含义、成因，提出解决方案，确保绩效目标的实现。</w:t>
            </w:r>
          </w:p>
        </w:tc>
        <w:tc>
          <w:tcPr>
            <w:tcW w:w="3922" w:type="dxa"/>
          </w:tcPr>
          <w:p w:rsidR="00E21637" w:rsidRDefault="00E21637">
            <w:pPr>
              <w:autoSpaceDE w:val="0"/>
              <w:autoSpaceDN w:val="0"/>
              <w:adjustRightInd w:val="0"/>
              <w:spacing w:line="300" w:lineRule="exact"/>
              <w:jc w:val="left"/>
              <w:rPr>
                <w:rFonts w:ascii="仿宋_GB2312" w:eastAsia="仿宋_GB2312"/>
                <w:sz w:val="24"/>
                <w:szCs w:val="24"/>
              </w:rPr>
            </w:pPr>
          </w:p>
          <w:p w:rsidR="00E21637" w:rsidRDefault="00EA5009">
            <w:pPr>
              <w:autoSpaceDE w:val="0"/>
              <w:autoSpaceDN w:val="0"/>
              <w:adjustRightInd w:val="0"/>
              <w:spacing w:line="300" w:lineRule="exact"/>
              <w:jc w:val="left"/>
              <w:rPr>
                <w:rFonts w:ascii="仿宋_GB2312" w:eastAsia="仿宋_GB2312"/>
                <w:sz w:val="24"/>
                <w:szCs w:val="24"/>
              </w:rPr>
            </w:pPr>
            <w:r>
              <w:rPr>
                <w:rFonts w:ascii="仿宋_GB2312" w:eastAsia="仿宋_GB2312" w:hint="eastAsia"/>
                <w:sz w:val="24"/>
                <w:szCs w:val="24"/>
              </w:rPr>
              <w:t>能够组织制定单位绩效管理目标、流程，并就实现绩效目标制定切实措施；在单位营运过程中及时发现问题，确定原因，做出调整决策，以便有利于绩效目标实现；组织进行绩效考核</w:t>
            </w:r>
            <w:r>
              <w:rPr>
                <w:rFonts w:ascii="仿宋_GB2312" w:eastAsia="仿宋_GB2312" w:cs="宋体" w:hint="eastAsia"/>
                <w:kern w:val="0"/>
                <w:sz w:val="24"/>
                <w:szCs w:val="24"/>
              </w:rPr>
              <w:t>。</w:t>
            </w:r>
          </w:p>
        </w:tc>
        <w:tc>
          <w:tcPr>
            <w:tcW w:w="3508" w:type="dxa"/>
          </w:tcPr>
          <w:p w:rsidR="009E3BB8" w:rsidRPr="00623AF0" w:rsidRDefault="009E3BB8" w:rsidP="009E3BB8">
            <w:pPr>
              <w:pStyle w:val="a6"/>
              <w:widowControl/>
              <w:shd w:val="clear" w:color="auto" w:fill="FFFFFF"/>
              <w:spacing w:beforeAutospacing="0" w:afterAutospacing="0"/>
              <w:rPr>
                <w:rFonts w:ascii="仿宋_GB2312" w:eastAsia="仿宋_GB2312" w:hAnsi="宋体" w:cs="宋体"/>
                <w:color w:val="333333"/>
                <w:shd w:val="clear" w:color="auto" w:fill="FFFFFF"/>
              </w:rPr>
            </w:pPr>
            <w:r w:rsidRPr="00623AF0">
              <w:rPr>
                <w:rFonts w:ascii="仿宋_GB2312" w:eastAsia="仿宋_GB2312" w:hAnsi="宋体" w:cs="宋体" w:hint="eastAsia"/>
                <w:color w:val="333333"/>
                <w:shd w:val="clear" w:color="auto" w:fill="FFFFFF"/>
              </w:rPr>
              <w:t>综合考虑宏观经济政策、外部市场环境、内部管理需要等因素，结合业务计划与预算，编制各层级的绩效计划与激励计划；组织绩效计划与激励计划的执行与实施，协调解决绩效管理工作中的日常问题；建立配套的监督控制机制，进行差异分析与纠偏，优化业务流程；定期回顾和分析，检查和评估绩效评价与激励管理的实施效果，完善绩效管理体系。</w:t>
            </w:r>
          </w:p>
          <w:p w:rsidR="00E21637" w:rsidRDefault="00E21637">
            <w:pPr>
              <w:autoSpaceDE w:val="0"/>
              <w:autoSpaceDN w:val="0"/>
              <w:adjustRightInd w:val="0"/>
              <w:spacing w:line="360" w:lineRule="exact"/>
              <w:jc w:val="left"/>
              <w:rPr>
                <w:rFonts w:ascii="仿宋_GB2312" w:eastAsia="仿宋_GB2312"/>
                <w:sz w:val="24"/>
                <w:szCs w:val="24"/>
              </w:rPr>
            </w:pPr>
          </w:p>
        </w:tc>
      </w:tr>
      <w:tr w:rsidR="00E21637">
        <w:trPr>
          <w:trHeight w:val="3385"/>
          <w:jc w:val="center"/>
        </w:trPr>
        <w:tc>
          <w:tcPr>
            <w:tcW w:w="581" w:type="dxa"/>
            <w:vMerge/>
          </w:tcPr>
          <w:p w:rsidR="00E21637" w:rsidRDefault="00E21637">
            <w:pPr>
              <w:spacing w:line="360" w:lineRule="exact"/>
              <w:rPr>
                <w:rFonts w:ascii="仿宋_GB2312" w:eastAsia="仿宋_GB2312"/>
                <w:sz w:val="24"/>
                <w:szCs w:val="24"/>
              </w:rPr>
            </w:pPr>
          </w:p>
        </w:tc>
        <w:tc>
          <w:tcPr>
            <w:tcW w:w="570" w:type="dxa"/>
            <w:vMerge/>
          </w:tcPr>
          <w:p w:rsidR="00E21637" w:rsidRDefault="00E21637">
            <w:pPr>
              <w:spacing w:line="360" w:lineRule="exact"/>
              <w:rPr>
                <w:rFonts w:ascii="仿宋_GB2312" w:eastAsia="仿宋_GB2312"/>
                <w:sz w:val="24"/>
                <w:szCs w:val="24"/>
              </w:rPr>
            </w:pPr>
          </w:p>
        </w:tc>
        <w:tc>
          <w:tcPr>
            <w:tcW w:w="643" w:type="dxa"/>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投融资管理能力</w:t>
            </w:r>
          </w:p>
        </w:tc>
        <w:tc>
          <w:tcPr>
            <w:tcW w:w="1814" w:type="dxa"/>
          </w:tcPr>
          <w:p w:rsidR="00E21637" w:rsidRDefault="00E21637">
            <w:pPr>
              <w:autoSpaceDE w:val="0"/>
              <w:autoSpaceDN w:val="0"/>
              <w:adjustRightInd w:val="0"/>
              <w:spacing w:line="360" w:lineRule="exact"/>
              <w:rPr>
                <w:rFonts w:ascii="仿宋_GB2312" w:eastAsia="仿宋_GB2312" w:cs="FZHTK--GBK1-0"/>
                <w:kern w:val="0"/>
                <w:sz w:val="24"/>
                <w:szCs w:val="24"/>
              </w:rPr>
            </w:pPr>
          </w:p>
          <w:p w:rsidR="00E21637" w:rsidRDefault="00EA5009">
            <w:pPr>
              <w:autoSpaceDE w:val="0"/>
              <w:autoSpaceDN w:val="0"/>
              <w:adjustRightInd w:val="0"/>
              <w:spacing w:line="360" w:lineRule="exact"/>
              <w:rPr>
                <w:rFonts w:ascii="仿宋_GB2312" w:eastAsia="仿宋_GB2312"/>
                <w:sz w:val="24"/>
                <w:szCs w:val="24"/>
              </w:rPr>
            </w:pPr>
            <w:r>
              <w:rPr>
                <w:rFonts w:ascii="仿宋_GB2312" w:eastAsia="仿宋_GB2312" w:cs="FZHTK--GBK1-0" w:hint="eastAsia"/>
                <w:kern w:val="0"/>
                <w:sz w:val="24"/>
                <w:szCs w:val="24"/>
              </w:rPr>
              <w:t>了解投融资的基本工作内容，了解基本的投融资决策技术及其在决策支持中的应用。</w:t>
            </w:r>
          </w:p>
        </w:tc>
        <w:tc>
          <w:tcPr>
            <w:tcW w:w="3136"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能参与投融资分析工作，能够准确测算单位资金需求；能熟练运用贴现现金流法等工具方法；能够分析不同投融资方案的利弊，从财务可行性角度提出投融资建议。</w:t>
            </w:r>
          </w:p>
        </w:tc>
        <w:tc>
          <w:tcPr>
            <w:tcW w:w="3922" w:type="dxa"/>
          </w:tcPr>
          <w:p w:rsidR="00E21637" w:rsidRDefault="00E21637">
            <w:pPr>
              <w:spacing w:line="360" w:lineRule="exact"/>
              <w:rPr>
                <w:rFonts w:ascii="仿宋_GB2312" w:eastAsia="仿宋_GB2312"/>
                <w:sz w:val="24"/>
                <w:szCs w:val="24"/>
              </w:rPr>
            </w:pPr>
          </w:p>
          <w:p w:rsidR="00E21637" w:rsidRDefault="00EA5009">
            <w:pPr>
              <w:spacing w:line="360" w:lineRule="exact"/>
              <w:rPr>
                <w:rFonts w:ascii="仿宋_GB2312" w:eastAsia="仿宋_GB2312"/>
                <w:sz w:val="24"/>
                <w:szCs w:val="24"/>
              </w:rPr>
            </w:pPr>
            <w:r>
              <w:rPr>
                <w:rFonts w:ascii="仿宋_GB2312" w:eastAsia="仿宋_GB2312" w:hint="eastAsia"/>
                <w:sz w:val="24"/>
                <w:szCs w:val="24"/>
              </w:rPr>
              <w:t>掌握不同投融资方式的特点，能对不同的投资和融资方案进行分析和比较，并根据单位实际需求提出最优化的资金配置方案，规避投融资风险；组织、指导资本运作全过程。</w:t>
            </w:r>
          </w:p>
        </w:tc>
        <w:tc>
          <w:tcPr>
            <w:tcW w:w="3508" w:type="dxa"/>
          </w:tcPr>
          <w:p w:rsidR="009E3BB8" w:rsidRPr="00623AF0" w:rsidRDefault="00C6205C" w:rsidP="009E3BB8">
            <w:pPr>
              <w:rPr>
                <w:rFonts w:ascii="仿宋_GB2312" w:eastAsia="仿宋_GB2312" w:hAnsi="宋体" w:cs="宋体"/>
                <w:color w:val="333333"/>
                <w:sz w:val="24"/>
                <w:szCs w:val="24"/>
                <w:shd w:val="clear" w:color="auto" w:fill="FFFFFF"/>
              </w:rPr>
            </w:pPr>
            <w:r>
              <w:rPr>
                <w:rFonts w:ascii="仿宋_GB2312" w:eastAsia="仿宋_GB2312" w:hAnsi="宋体" w:cs="宋体" w:hint="eastAsia"/>
                <w:color w:val="333333"/>
                <w:sz w:val="24"/>
                <w:szCs w:val="24"/>
                <w:shd w:val="clear" w:color="auto" w:fill="FFFFFF"/>
              </w:rPr>
              <w:t>能够</w:t>
            </w:r>
            <w:r w:rsidRPr="00623AF0">
              <w:rPr>
                <w:rFonts w:ascii="仿宋_GB2312" w:eastAsia="仿宋_GB2312" w:hAnsi="宋体" w:cs="宋体" w:hint="eastAsia"/>
                <w:color w:val="333333"/>
                <w:sz w:val="24"/>
                <w:szCs w:val="24"/>
                <w:shd w:val="clear" w:color="auto" w:fill="FFFFFF"/>
              </w:rPr>
              <w:t>建立健全投融资管理的制度体系</w:t>
            </w:r>
            <w:r>
              <w:rPr>
                <w:rFonts w:ascii="仿宋_GB2312" w:eastAsia="仿宋_GB2312" w:hAnsi="宋体" w:cs="宋体" w:hint="eastAsia"/>
                <w:color w:val="333333"/>
                <w:sz w:val="24"/>
                <w:szCs w:val="24"/>
                <w:shd w:val="clear" w:color="auto" w:fill="FFFFFF"/>
              </w:rPr>
              <w:t>，</w:t>
            </w:r>
            <w:r w:rsidR="009E3BB8" w:rsidRPr="00623AF0">
              <w:rPr>
                <w:rFonts w:ascii="仿宋_GB2312" w:eastAsia="仿宋_GB2312" w:hAnsi="宋体" w:cs="宋体" w:hint="eastAsia"/>
                <w:color w:val="333333"/>
                <w:sz w:val="24"/>
                <w:szCs w:val="24"/>
                <w:shd w:val="clear" w:color="auto" w:fill="FFFFFF"/>
              </w:rPr>
              <w:t>编制投融资方案并组织实施；组织开展投融资后评价；及时进行投融资管理回顾和分析，检查和评估投融资管理的实施效果，不断优化投融资管理流程，</w:t>
            </w:r>
            <w:r>
              <w:rPr>
                <w:rFonts w:ascii="仿宋_GB2312" w:eastAsia="仿宋_GB2312" w:hAnsi="宋体" w:cs="宋体" w:hint="eastAsia"/>
                <w:color w:val="333333"/>
                <w:sz w:val="24"/>
                <w:szCs w:val="24"/>
                <w:shd w:val="clear" w:color="auto" w:fill="FFFFFF"/>
              </w:rPr>
              <w:t>改进投融资管理工作；对重大投融资事项和投融资制度建设等进行审核。</w:t>
            </w:r>
            <w:r w:rsidRPr="00623AF0">
              <w:rPr>
                <w:rFonts w:ascii="仿宋_GB2312" w:eastAsia="仿宋_GB2312" w:hAnsi="宋体" w:cs="宋体"/>
                <w:color w:val="333333"/>
                <w:sz w:val="24"/>
                <w:szCs w:val="24"/>
                <w:shd w:val="clear" w:color="auto" w:fill="FFFFFF"/>
              </w:rPr>
              <w:t xml:space="preserve"> </w:t>
            </w:r>
          </w:p>
          <w:p w:rsidR="00E21637" w:rsidRDefault="00E21637">
            <w:pPr>
              <w:spacing w:line="360" w:lineRule="exact"/>
              <w:rPr>
                <w:rFonts w:ascii="仿宋_GB2312" w:eastAsia="仿宋_GB2312"/>
                <w:sz w:val="24"/>
                <w:szCs w:val="24"/>
              </w:rPr>
            </w:pPr>
          </w:p>
        </w:tc>
      </w:tr>
      <w:tr w:rsidR="00E21637" w:rsidTr="00EF744A">
        <w:trPr>
          <w:trHeight w:val="941"/>
          <w:jc w:val="center"/>
        </w:trPr>
        <w:tc>
          <w:tcPr>
            <w:tcW w:w="581" w:type="dxa"/>
            <w:vMerge/>
            <w:tcBorders>
              <w:bottom w:val="nil"/>
            </w:tcBorders>
          </w:tcPr>
          <w:p w:rsidR="00E21637" w:rsidRDefault="00E21637">
            <w:pPr>
              <w:spacing w:line="360" w:lineRule="exact"/>
              <w:rPr>
                <w:rFonts w:ascii="仿宋_GB2312" w:eastAsia="仿宋_GB2312"/>
                <w:sz w:val="24"/>
                <w:szCs w:val="24"/>
              </w:rPr>
            </w:pPr>
          </w:p>
        </w:tc>
        <w:tc>
          <w:tcPr>
            <w:tcW w:w="570" w:type="dxa"/>
            <w:vMerge/>
            <w:tcBorders>
              <w:bottom w:val="nil"/>
            </w:tcBorders>
          </w:tcPr>
          <w:p w:rsidR="00E21637" w:rsidRDefault="00E21637">
            <w:pPr>
              <w:spacing w:line="360" w:lineRule="exact"/>
              <w:rPr>
                <w:rFonts w:ascii="仿宋_GB2312" w:eastAsia="仿宋_GB2312"/>
                <w:sz w:val="24"/>
                <w:szCs w:val="24"/>
              </w:rPr>
            </w:pPr>
          </w:p>
        </w:tc>
        <w:tc>
          <w:tcPr>
            <w:tcW w:w="643" w:type="dxa"/>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风险管理能力</w:t>
            </w:r>
          </w:p>
        </w:tc>
        <w:tc>
          <w:tcPr>
            <w:tcW w:w="1814" w:type="dxa"/>
          </w:tcPr>
          <w:p w:rsidR="00E21637" w:rsidRDefault="00E21637">
            <w:pPr>
              <w:autoSpaceDE w:val="0"/>
              <w:autoSpaceDN w:val="0"/>
              <w:adjustRightInd w:val="0"/>
              <w:spacing w:line="360" w:lineRule="exact"/>
              <w:rPr>
                <w:rFonts w:ascii="仿宋_GB2312" w:eastAsia="仿宋_GB2312" w:cs="FZHTK--GBK1-0"/>
                <w:kern w:val="0"/>
                <w:sz w:val="24"/>
                <w:szCs w:val="24"/>
              </w:rPr>
            </w:pPr>
          </w:p>
          <w:p w:rsidR="00E21637" w:rsidRDefault="00EA5009">
            <w:pPr>
              <w:autoSpaceDE w:val="0"/>
              <w:autoSpaceDN w:val="0"/>
              <w:adjustRightInd w:val="0"/>
              <w:spacing w:line="360" w:lineRule="exact"/>
              <w:rPr>
                <w:rFonts w:ascii="仿宋_GB2312" w:eastAsia="仿宋_GB2312"/>
                <w:sz w:val="24"/>
                <w:szCs w:val="24"/>
              </w:rPr>
            </w:pPr>
            <w:r>
              <w:rPr>
                <w:rFonts w:ascii="仿宋_GB2312" w:eastAsia="仿宋_GB2312" w:cs="FZHTK--GBK1-0" w:hint="eastAsia"/>
                <w:kern w:val="0"/>
                <w:sz w:val="24"/>
                <w:szCs w:val="24"/>
              </w:rPr>
              <w:t>了解风险管理的基本流程，了解风险管理领域的主要工具方法。</w:t>
            </w:r>
          </w:p>
        </w:tc>
        <w:tc>
          <w:tcPr>
            <w:tcW w:w="3136" w:type="dxa"/>
          </w:tcPr>
          <w:p w:rsidR="00E21637" w:rsidRDefault="00E21637">
            <w:pPr>
              <w:spacing w:line="360" w:lineRule="exact"/>
              <w:rPr>
                <w:rFonts w:ascii="仿宋_GB2312" w:eastAsia="仿宋_GB2312" w:cs="FZHTK--GBK1-0"/>
                <w:kern w:val="0"/>
                <w:sz w:val="24"/>
                <w:szCs w:val="24"/>
              </w:rPr>
            </w:pPr>
          </w:p>
          <w:p w:rsidR="00E21637" w:rsidRDefault="00EA5009">
            <w:pPr>
              <w:spacing w:line="360" w:lineRule="exact"/>
              <w:rPr>
                <w:rFonts w:ascii="仿宋_GB2312" w:eastAsia="仿宋_GB2312"/>
                <w:sz w:val="24"/>
                <w:szCs w:val="24"/>
              </w:rPr>
            </w:pPr>
            <w:r>
              <w:rPr>
                <w:rFonts w:ascii="仿宋_GB2312" w:eastAsia="仿宋_GB2312" w:cs="FZHTK--GBK1-0" w:hint="eastAsia"/>
                <w:kern w:val="0"/>
                <w:sz w:val="24"/>
                <w:szCs w:val="24"/>
              </w:rPr>
              <w:t>参与单位风险防控管理；参与建立单位风险防控体系的具体工作；并制定和实施适用的财务控制措施；能在风险防控体系运行过程中及时发现单位面临的风险；建立监控财务运行的流程，确保财务运行合</w:t>
            </w:r>
            <w:proofErr w:type="gramStart"/>
            <w:r>
              <w:rPr>
                <w:rFonts w:ascii="仿宋_GB2312" w:eastAsia="仿宋_GB2312" w:cs="FZHTK--GBK1-0" w:hint="eastAsia"/>
                <w:kern w:val="0"/>
                <w:sz w:val="24"/>
                <w:szCs w:val="24"/>
              </w:rPr>
              <w:t>规</w:t>
            </w:r>
            <w:proofErr w:type="gramEnd"/>
            <w:r>
              <w:rPr>
                <w:rFonts w:ascii="仿宋_GB2312" w:eastAsia="仿宋_GB2312" w:cs="FZHTK--GBK1-0" w:hint="eastAsia"/>
                <w:kern w:val="0"/>
                <w:sz w:val="24"/>
                <w:szCs w:val="24"/>
              </w:rPr>
              <w:t>性和有效性。</w:t>
            </w:r>
          </w:p>
        </w:tc>
        <w:tc>
          <w:tcPr>
            <w:tcW w:w="3922" w:type="dxa"/>
          </w:tcPr>
          <w:p w:rsidR="00E21637" w:rsidRDefault="00E21637">
            <w:pPr>
              <w:autoSpaceDE w:val="0"/>
              <w:autoSpaceDN w:val="0"/>
              <w:adjustRightInd w:val="0"/>
              <w:spacing w:line="360" w:lineRule="exact"/>
              <w:jc w:val="left"/>
              <w:rPr>
                <w:rFonts w:ascii="仿宋_GB2312" w:eastAsia="仿宋_GB2312"/>
                <w:sz w:val="24"/>
                <w:szCs w:val="24"/>
              </w:rPr>
            </w:pPr>
          </w:p>
          <w:p w:rsidR="00E21637" w:rsidRDefault="00EA5009">
            <w:pPr>
              <w:autoSpaceDE w:val="0"/>
              <w:autoSpaceDN w:val="0"/>
              <w:adjustRightInd w:val="0"/>
              <w:spacing w:line="360" w:lineRule="exact"/>
              <w:jc w:val="left"/>
              <w:rPr>
                <w:rFonts w:ascii="仿宋_GB2312" w:eastAsia="仿宋_GB2312"/>
                <w:sz w:val="24"/>
                <w:szCs w:val="24"/>
              </w:rPr>
            </w:pPr>
            <w:r>
              <w:rPr>
                <w:rFonts w:ascii="仿宋_GB2312" w:eastAsia="仿宋_GB2312" w:hint="eastAsia"/>
                <w:sz w:val="24"/>
                <w:szCs w:val="24"/>
              </w:rPr>
              <w:t>参与建立单位风险防控管理体系，组织风险防控体系的运行；对于风险防控体系运行中反映出单位面临的风险能够及时提出处理方案，有效规避风险；能够监督风险防控管理体系运行，对运行情况进行梳理，不断优化内控流程。</w:t>
            </w:r>
          </w:p>
        </w:tc>
        <w:tc>
          <w:tcPr>
            <w:tcW w:w="3508" w:type="dxa"/>
          </w:tcPr>
          <w:p w:rsidR="009E3BB8" w:rsidRPr="00623AF0" w:rsidRDefault="00C6205C" w:rsidP="009E3BB8">
            <w:pPr>
              <w:widowControl/>
              <w:shd w:val="clear" w:color="auto" w:fill="FFFFFF"/>
              <w:jc w:val="left"/>
              <w:rPr>
                <w:rFonts w:ascii="仿宋_GB2312" w:eastAsia="仿宋_GB2312" w:hAnsi="宋体" w:cs="宋体"/>
                <w:color w:val="333333"/>
                <w:kern w:val="0"/>
                <w:sz w:val="24"/>
                <w:szCs w:val="24"/>
                <w:shd w:val="clear" w:color="auto" w:fill="FFFFFF"/>
              </w:rPr>
            </w:pPr>
            <w:r>
              <w:rPr>
                <w:rFonts w:ascii="仿宋_GB2312" w:eastAsia="仿宋_GB2312" w:hAnsi="宋体" w:cs="宋体" w:hint="eastAsia"/>
                <w:color w:val="333333"/>
                <w:kern w:val="0"/>
                <w:sz w:val="24"/>
                <w:szCs w:val="24"/>
                <w:shd w:val="clear" w:color="auto" w:fill="FFFFFF"/>
              </w:rPr>
              <w:t>能够</w:t>
            </w:r>
            <w:r w:rsidR="009E3BB8" w:rsidRPr="00623AF0">
              <w:rPr>
                <w:rFonts w:ascii="仿宋_GB2312" w:eastAsia="仿宋_GB2312" w:hAnsi="宋体" w:cs="宋体" w:hint="eastAsia"/>
                <w:color w:val="333333"/>
                <w:kern w:val="0"/>
                <w:sz w:val="24"/>
                <w:szCs w:val="24"/>
                <w:shd w:val="clear" w:color="auto" w:fill="FFFFFF"/>
              </w:rPr>
              <w:t>强化风险管理意识，形成与本单位经营状况相适应的风险管理理念，培育和塑造良好的风险管理文化，</w:t>
            </w:r>
            <w:r>
              <w:rPr>
                <w:rFonts w:ascii="仿宋_GB2312" w:eastAsia="仿宋_GB2312" w:hAnsi="宋体" w:cs="宋体" w:hint="eastAsia"/>
                <w:color w:val="333333"/>
                <w:kern w:val="0"/>
                <w:sz w:val="24"/>
                <w:szCs w:val="24"/>
                <w:shd w:val="clear" w:color="auto" w:fill="FFFFFF"/>
              </w:rPr>
              <w:t>组织建立单位风险防控体</w:t>
            </w:r>
            <w:r w:rsidR="009E3BB8" w:rsidRPr="00623AF0">
              <w:rPr>
                <w:rFonts w:ascii="仿宋_GB2312" w:eastAsia="仿宋_GB2312" w:hAnsi="宋体" w:cs="宋体" w:hint="eastAsia"/>
                <w:color w:val="333333"/>
                <w:kern w:val="0"/>
                <w:sz w:val="24"/>
                <w:szCs w:val="24"/>
                <w:shd w:val="clear" w:color="auto" w:fill="FFFFFF"/>
              </w:rPr>
              <w:t>建；对风险管理制度、工具方法和风险管理目标的实现情况进行评价；有效预见潜在风险，建立应对的程序。</w:t>
            </w:r>
          </w:p>
          <w:p w:rsidR="00E21637" w:rsidRDefault="00E21637">
            <w:pPr>
              <w:autoSpaceDE w:val="0"/>
              <w:autoSpaceDN w:val="0"/>
              <w:adjustRightInd w:val="0"/>
              <w:spacing w:line="360" w:lineRule="exact"/>
              <w:jc w:val="left"/>
              <w:rPr>
                <w:rFonts w:ascii="仿宋_GB2312" w:eastAsia="仿宋_GB2312"/>
                <w:sz w:val="24"/>
                <w:szCs w:val="24"/>
              </w:rPr>
            </w:pPr>
          </w:p>
        </w:tc>
      </w:tr>
      <w:tr w:rsidR="00E21637">
        <w:trPr>
          <w:trHeight w:val="2570"/>
          <w:jc w:val="center"/>
        </w:trPr>
        <w:tc>
          <w:tcPr>
            <w:tcW w:w="581" w:type="dxa"/>
            <w:tcBorders>
              <w:top w:val="nil"/>
            </w:tcBorders>
            <w:textDirection w:val="tbRlV"/>
            <w:vAlign w:val="center"/>
          </w:tcPr>
          <w:p w:rsidR="00E21637" w:rsidRDefault="00E21637">
            <w:pPr>
              <w:spacing w:line="360" w:lineRule="exact"/>
              <w:ind w:left="113" w:right="113"/>
              <w:jc w:val="center"/>
              <w:rPr>
                <w:rFonts w:ascii="仿宋_GB2312" w:eastAsia="仿宋_GB2312"/>
                <w:sz w:val="24"/>
                <w:szCs w:val="24"/>
              </w:rPr>
            </w:pPr>
          </w:p>
        </w:tc>
        <w:tc>
          <w:tcPr>
            <w:tcW w:w="570" w:type="dxa"/>
            <w:tcBorders>
              <w:top w:val="nil"/>
            </w:tcBorders>
            <w:vAlign w:val="center"/>
          </w:tcPr>
          <w:p w:rsidR="00E21637" w:rsidRDefault="00E21637">
            <w:pPr>
              <w:spacing w:line="360" w:lineRule="exact"/>
              <w:jc w:val="center"/>
              <w:rPr>
                <w:rFonts w:ascii="仿宋_GB2312" w:eastAsia="仿宋_GB2312"/>
                <w:color w:val="000000"/>
                <w:sz w:val="24"/>
                <w:szCs w:val="24"/>
              </w:rPr>
            </w:pPr>
          </w:p>
        </w:tc>
        <w:tc>
          <w:tcPr>
            <w:tcW w:w="643" w:type="dxa"/>
            <w:vAlign w:val="center"/>
          </w:tcPr>
          <w:p w:rsidR="00E21637" w:rsidRDefault="00EA500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管理会计报告能力</w:t>
            </w:r>
          </w:p>
        </w:tc>
        <w:tc>
          <w:tcPr>
            <w:tcW w:w="1814" w:type="dxa"/>
          </w:tcPr>
          <w:p w:rsidR="00E21637" w:rsidRDefault="00E21637">
            <w:pPr>
              <w:autoSpaceDE w:val="0"/>
              <w:autoSpaceDN w:val="0"/>
              <w:adjustRightInd w:val="0"/>
              <w:spacing w:line="300" w:lineRule="exact"/>
              <w:rPr>
                <w:rFonts w:ascii="仿宋_GB2312" w:eastAsia="仿宋_GB2312" w:cs="FZHTK--GBK1-0"/>
                <w:kern w:val="0"/>
                <w:sz w:val="24"/>
                <w:szCs w:val="24"/>
              </w:rPr>
            </w:pPr>
          </w:p>
          <w:p w:rsidR="00E21637" w:rsidRDefault="00EA5009">
            <w:pPr>
              <w:autoSpaceDE w:val="0"/>
              <w:autoSpaceDN w:val="0"/>
              <w:adjustRightInd w:val="0"/>
              <w:spacing w:line="300" w:lineRule="exact"/>
              <w:rPr>
                <w:rFonts w:ascii="仿宋_GB2312" w:eastAsia="仿宋_GB2312" w:hAnsi="宋体"/>
                <w:color w:val="000000"/>
                <w:sz w:val="24"/>
                <w:szCs w:val="24"/>
              </w:rPr>
            </w:pPr>
            <w:r>
              <w:rPr>
                <w:rFonts w:ascii="仿宋_GB2312" w:eastAsia="仿宋_GB2312" w:cs="FZHTK--GBK1-0" w:hint="eastAsia"/>
                <w:kern w:val="0"/>
                <w:sz w:val="24"/>
                <w:szCs w:val="24"/>
              </w:rPr>
              <w:t>了解管理会计报告的内容和范围，熟悉财务和非财务信息的收集渠道，能够参与撰写管理会计报告的具体工作。</w:t>
            </w:r>
          </w:p>
        </w:tc>
        <w:tc>
          <w:tcPr>
            <w:tcW w:w="3136" w:type="dxa"/>
          </w:tcPr>
          <w:p w:rsidR="00E21637" w:rsidRDefault="00E21637">
            <w:pPr>
              <w:widowControl/>
              <w:spacing w:line="220" w:lineRule="exact"/>
              <w:jc w:val="left"/>
              <w:rPr>
                <w:rFonts w:ascii="仿宋_GB2312" w:eastAsia="仿宋_GB2312" w:hAnsi="宋体" w:cs="宋体"/>
                <w:kern w:val="0"/>
                <w:sz w:val="24"/>
                <w:szCs w:val="24"/>
              </w:rPr>
            </w:pPr>
          </w:p>
          <w:p w:rsidR="00E21637" w:rsidRDefault="00EA5009">
            <w:pPr>
              <w:widowControl/>
              <w:spacing w:before="100" w:after="100" w:line="30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能够参与单位管理会计报告的设计及撰写，利用管理会计报告信息为经营决策层提供专业化建议。</w:t>
            </w:r>
          </w:p>
        </w:tc>
        <w:tc>
          <w:tcPr>
            <w:tcW w:w="3922" w:type="dxa"/>
          </w:tcPr>
          <w:p w:rsidR="00E21637" w:rsidRDefault="00E21637">
            <w:pPr>
              <w:spacing w:line="300" w:lineRule="exact"/>
              <w:rPr>
                <w:rFonts w:ascii="仿宋_GB2312" w:eastAsia="仿宋_GB2312" w:hAnsi="宋体"/>
                <w:color w:val="000000"/>
                <w:sz w:val="24"/>
                <w:szCs w:val="24"/>
              </w:rPr>
            </w:pPr>
          </w:p>
          <w:p w:rsidR="00E21637" w:rsidRDefault="00EA5009">
            <w:pPr>
              <w:spacing w:line="300" w:lineRule="exact"/>
              <w:rPr>
                <w:rFonts w:ascii="仿宋_GB2312" w:eastAsia="仿宋_GB2312" w:hAnsi="宋体"/>
                <w:color w:val="000000"/>
                <w:sz w:val="24"/>
                <w:szCs w:val="24"/>
              </w:rPr>
            </w:pPr>
            <w:r>
              <w:rPr>
                <w:rFonts w:ascii="仿宋_GB2312" w:eastAsia="仿宋_GB2312" w:hAnsi="宋体" w:hint="eastAsia"/>
                <w:color w:val="000000"/>
                <w:sz w:val="24"/>
                <w:szCs w:val="24"/>
              </w:rPr>
              <w:t>精通管理会计报告理论，能够根据单位实际需求建立本单位管理会计报告体系；掌握单位管理会计报告信息化需求，能够与信息化部门对接，组织开发单位管理会计报告信息系统。</w:t>
            </w:r>
          </w:p>
        </w:tc>
        <w:tc>
          <w:tcPr>
            <w:tcW w:w="3508" w:type="dxa"/>
          </w:tcPr>
          <w:p w:rsidR="009E3BB8" w:rsidRPr="00623AF0" w:rsidRDefault="009E3BB8" w:rsidP="009E3BB8">
            <w:pPr>
              <w:pStyle w:val="a6"/>
              <w:widowControl/>
              <w:shd w:val="clear" w:color="auto" w:fill="FFFFFF"/>
              <w:spacing w:beforeAutospacing="0" w:afterAutospacing="0"/>
              <w:rPr>
                <w:rFonts w:ascii="仿宋_GB2312" w:eastAsia="仿宋_GB2312" w:hAnsi="宋体" w:cs="宋体"/>
                <w:color w:val="333333"/>
                <w:shd w:val="clear" w:color="auto" w:fill="FFFFFF"/>
              </w:rPr>
            </w:pPr>
            <w:r w:rsidRPr="00623AF0">
              <w:rPr>
                <w:rFonts w:ascii="仿宋_GB2312" w:eastAsia="仿宋_GB2312" w:hAnsi="宋体" w:cs="宋体" w:hint="eastAsia"/>
                <w:color w:val="333333"/>
                <w:shd w:val="clear" w:color="auto" w:fill="FFFFFF"/>
              </w:rPr>
              <w:t>能够统揽全局，对管理会计的报告内容进行优化，确保报告的真实性以及有效性，促进管理会计报告体系的运行；充分利用信息技术，强化管理会计报告及相关信息集成和共享，将管理会计报告的编制、审批、报送和使用等纳入单位统一信息平台。</w:t>
            </w:r>
          </w:p>
          <w:p w:rsidR="009E3BB8" w:rsidRPr="00623AF0" w:rsidRDefault="009E3BB8" w:rsidP="009E3BB8">
            <w:pPr>
              <w:rPr>
                <w:rFonts w:ascii="仿宋_GB2312" w:eastAsia="仿宋_GB2312"/>
                <w:b/>
                <w:sz w:val="24"/>
                <w:szCs w:val="24"/>
              </w:rPr>
            </w:pPr>
          </w:p>
          <w:p w:rsidR="00E21637" w:rsidRDefault="00E21637">
            <w:pPr>
              <w:spacing w:line="360" w:lineRule="exact"/>
              <w:rPr>
                <w:rFonts w:ascii="仿宋_GB2312" w:eastAsia="仿宋_GB2312" w:hAnsi="宋体"/>
                <w:color w:val="000000"/>
                <w:sz w:val="24"/>
                <w:szCs w:val="24"/>
              </w:rPr>
            </w:pPr>
          </w:p>
        </w:tc>
      </w:tr>
      <w:tr w:rsidR="00E21637">
        <w:trPr>
          <w:trHeight w:val="1885"/>
          <w:jc w:val="center"/>
        </w:trPr>
        <w:tc>
          <w:tcPr>
            <w:tcW w:w="581" w:type="dxa"/>
            <w:vMerge w:val="restart"/>
            <w:textDirection w:val="tbRlV"/>
            <w:vAlign w:val="center"/>
          </w:tcPr>
          <w:p w:rsidR="00E21637" w:rsidRDefault="00EA5009">
            <w:pPr>
              <w:spacing w:line="360" w:lineRule="exact"/>
              <w:ind w:left="113" w:right="113"/>
              <w:jc w:val="center"/>
              <w:rPr>
                <w:rFonts w:ascii="仿宋_GB2312" w:eastAsia="仿宋_GB2312"/>
                <w:b/>
                <w:sz w:val="24"/>
                <w:szCs w:val="24"/>
              </w:rPr>
            </w:pPr>
            <w:r>
              <w:rPr>
                <w:rFonts w:ascii="仿宋_GB2312" w:eastAsia="仿宋_GB2312" w:hint="eastAsia"/>
                <w:b/>
                <w:sz w:val="24"/>
                <w:szCs w:val="24"/>
              </w:rPr>
              <w:lastRenderedPageBreak/>
              <w:t>综合能力</w:t>
            </w:r>
          </w:p>
        </w:tc>
        <w:tc>
          <w:tcPr>
            <w:tcW w:w="570" w:type="dxa"/>
            <w:vMerge w:val="restart"/>
            <w:vAlign w:val="center"/>
          </w:tcPr>
          <w:p w:rsidR="00E21637" w:rsidRDefault="00EA5009">
            <w:pPr>
              <w:spacing w:line="360" w:lineRule="exact"/>
              <w:jc w:val="center"/>
              <w:rPr>
                <w:rFonts w:ascii="仿宋_GB2312" w:eastAsia="仿宋_GB2312"/>
                <w:color w:val="000000"/>
                <w:sz w:val="24"/>
                <w:szCs w:val="24"/>
              </w:rPr>
            </w:pPr>
            <w:r>
              <w:rPr>
                <w:rFonts w:ascii="仿宋_GB2312" w:eastAsia="仿宋_GB2312" w:hint="eastAsia"/>
                <w:color w:val="000000"/>
                <w:sz w:val="24"/>
                <w:szCs w:val="24"/>
              </w:rPr>
              <w:t>创新能力</w:t>
            </w:r>
          </w:p>
        </w:tc>
        <w:tc>
          <w:tcPr>
            <w:tcW w:w="643" w:type="dxa"/>
            <w:vAlign w:val="center"/>
          </w:tcPr>
          <w:p w:rsidR="00E21637" w:rsidRDefault="00EA5009">
            <w:pPr>
              <w:spacing w:line="300" w:lineRule="exact"/>
              <w:jc w:val="center"/>
              <w:rPr>
                <w:rFonts w:ascii="仿宋_GB2312" w:eastAsia="仿宋_GB2312"/>
                <w:color w:val="000000"/>
                <w:sz w:val="24"/>
                <w:szCs w:val="24"/>
              </w:rPr>
            </w:pPr>
            <w:r>
              <w:rPr>
                <w:rFonts w:ascii="仿宋_GB2312" w:eastAsia="仿宋_GB2312" w:hint="eastAsia"/>
                <w:color w:val="000000"/>
                <w:sz w:val="24"/>
                <w:szCs w:val="24"/>
              </w:rPr>
              <w:t>思维创新能力</w:t>
            </w:r>
          </w:p>
        </w:tc>
        <w:tc>
          <w:tcPr>
            <w:tcW w:w="1814" w:type="dxa"/>
          </w:tcPr>
          <w:p w:rsidR="00E21637" w:rsidRDefault="00EA5009">
            <w:pPr>
              <w:autoSpaceDE w:val="0"/>
              <w:autoSpaceDN w:val="0"/>
              <w:adjustRightInd w:val="0"/>
              <w:spacing w:line="300" w:lineRule="exact"/>
              <w:rPr>
                <w:rFonts w:ascii="仿宋_GB2312" w:eastAsia="仿宋_GB2312" w:hAnsiTheme="majorEastAsia"/>
                <w:color w:val="333333"/>
                <w:sz w:val="24"/>
                <w:szCs w:val="24"/>
              </w:rPr>
            </w:pPr>
            <w:r>
              <w:rPr>
                <w:rFonts w:ascii="仿宋_GB2312" w:eastAsia="仿宋_GB2312" w:cs="FZHTK--GBK1-0" w:hint="eastAsia"/>
                <w:kern w:val="0"/>
                <w:sz w:val="24"/>
                <w:szCs w:val="24"/>
              </w:rPr>
              <w:t>知悉管理会计是随着实践过程不断发展、完善的。</w:t>
            </w:r>
          </w:p>
        </w:tc>
        <w:tc>
          <w:tcPr>
            <w:tcW w:w="3136" w:type="dxa"/>
          </w:tcPr>
          <w:p w:rsidR="00E21637" w:rsidRDefault="00EA5009">
            <w:pPr>
              <w:widowControl/>
              <w:spacing w:before="100" w:after="100" w:line="300" w:lineRule="exact"/>
              <w:jc w:val="left"/>
              <w:rPr>
                <w:rFonts w:ascii="仿宋_GB2312" w:eastAsia="仿宋_GB2312" w:hAnsi="宋体"/>
                <w:color w:val="000000"/>
                <w:sz w:val="24"/>
                <w:szCs w:val="24"/>
              </w:rPr>
            </w:pPr>
            <w:r>
              <w:rPr>
                <w:rFonts w:ascii="仿宋_GB2312" w:eastAsia="仿宋_GB2312" w:hAnsi="宋体" w:hint="eastAsia"/>
                <w:color w:val="000000"/>
                <w:sz w:val="24"/>
                <w:szCs w:val="24"/>
              </w:rPr>
              <w:t>具备创新意识，能根据单位发展的需求，引入适于单位发展的管理工具方法，并能够根据情况变化适时进行调整</w:t>
            </w:r>
            <w:r>
              <w:rPr>
                <w:rFonts w:ascii="仿宋_GB2312" w:eastAsia="仿宋_GB2312" w:hAnsi="宋体" w:cs="宋体" w:hint="eastAsia"/>
                <w:kern w:val="0"/>
                <w:sz w:val="24"/>
                <w:szCs w:val="24"/>
              </w:rPr>
              <w:t>。</w:t>
            </w:r>
          </w:p>
        </w:tc>
        <w:tc>
          <w:tcPr>
            <w:tcW w:w="3922" w:type="dxa"/>
          </w:tcPr>
          <w:p w:rsidR="00E21637" w:rsidRDefault="00EA5009">
            <w:pPr>
              <w:spacing w:line="300" w:lineRule="exact"/>
              <w:rPr>
                <w:rFonts w:ascii="仿宋_GB2312" w:eastAsia="仿宋_GB2312" w:cs="宋体"/>
                <w:kern w:val="0"/>
                <w:sz w:val="24"/>
                <w:szCs w:val="24"/>
              </w:rPr>
            </w:pPr>
            <w:r>
              <w:rPr>
                <w:rFonts w:ascii="仿宋_GB2312" w:eastAsia="仿宋_GB2312" w:hAnsi="宋体" w:hint="eastAsia"/>
                <w:color w:val="000000"/>
                <w:sz w:val="24"/>
                <w:szCs w:val="24"/>
              </w:rPr>
              <w:t>能够站在全局发展高度，创新观念、创新管理方法，拓展工作思路，不断提升整体财务团队业务和管理水平；具有互联网大信息思维，能根据实际情况改革</w:t>
            </w:r>
            <w:proofErr w:type="gramStart"/>
            <w:r>
              <w:rPr>
                <w:rFonts w:ascii="仿宋_GB2312" w:eastAsia="仿宋_GB2312" w:hAnsi="宋体" w:hint="eastAsia"/>
                <w:color w:val="000000"/>
                <w:sz w:val="24"/>
                <w:szCs w:val="24"/>
              </w:rPr>
              <w:t>不</w:t>
            </w:r>
            <w:proofErr w:type="gramEnd"/>
            <w:r>
              <w:rPr>
                <w:rFonts w:ascii="仿宋_GB2312" w:eastAsia="仿宋_GB2312" w:hAnsi="宋体" w:hint="eastAsia"/>
                <w:color w:val="000000"/>
                <w:sz w:val="24"/>
                <w:szCs w:val="24"/>
              </w:rPr>
              <w:t>适应的管理模式。</w:t>
            </w:r>
          </w:p>
        </w:tc>
        <w:tc>
          <w:tcPr>
            <w:tcW w:w="3508" w:type="dxa"/>
          </w:tcPr>
          <w:p w:rsidR="009E3BB8" w:rsidRPr="00623AF0" w:rsidRDefault="009E3BB8" w:rsidP="009E3BB8">
            <w:pPr>
              <w:rPr>
                <w:rFonts w:ascii="仿宋_GB2312" w:eastAsia="仿宋_GB2312"/>
                <w:sz w:val="24"/>
                <w:szCs w:val="24"/>
              </w:rPr>
            </w:pPr>
            <w:r w:rsidRPr="00623AF0">
              <w:rPr>
                <w:rFonts w:ascii="仿宋_GB2312" w:eastAsia="仿宋_GB2312" w:hAnsiTheme="minorEastAsia" w:cstheme="minorEastAsia" w:hint="eastAsia"/>
                <w:sz w:val="24"/>
                <w:szCs w:val="24"/>
              </w:rPr>
              <w:t>能够根据所在单位的管理会计实务在企业管理和管理会计应用方面进行理论创新和应用创新</w:t>
            </w:r>
            <w:r w:rsidRPr="00623AF0">
              <w:rPr>
                <w:rFonts w:ascii="仿宋_GB2312" w:eastAsia="仿宋_GB2312" w:hAnsiTheme="minorEastAsia" w:hint="eastAsia"/>
                <w:sz w:val="24"/>
                <w:szCs w:val="24"/>
              </w:rPr>
              <w:t>能</w:t>
            </w:r>
            <w:r w:rsidRPr="00623AF0">
              <w:rPr>
                <w:rFonts w:ascii="仿宋_GB2312" w:eastAsia="仿宋_GB2312" w:hint="eastAsia"/>
                <w:sz w:val="24"/>
                <w:szCs w:val="24"/>
              </w:rPr>
              <w:t>够把握经济发展态势，顺应环境变化立足于单位所处的发展阶段，敏锐的感知到单位运营中在战略，预算管理，成本管理等方面存在时的现实问题，并采取有效的方法，提出系统完善的创新管理方案，并且能够在方案运用于实践的过程中进行优化调整。</w:t>
            </w:r>
          </w:p>
          <w:p w:rsidR="00E21637" w:rsidRDefault="00E21637">
            <w:pPr>
              <w:spacing w:line="360" w:lineRule="exact"/>
              <w:rPr>
                <w:rFonts w:ascii="仿宋_GB2312" w:eastAsia="仿宋_GB2312" w:hAnsi="宋体"/>
                <w:color w:val="000000"/>
                <w:sz w:val="24"/>
                <w:szCs w:val="24"/>
              </w:rPr>
            </w:pPr>
          </w:p>
        </w:tc>
      </w:tr>
      <w:tr w:rsidR="00E21637">
        <w:trPr>
          <w:trHeight w:val="2395"/>
          <w:jc w:val="center"/>
        </w:trPr>
        <w:tc>
          <w:tcPr>
            <w:tcW w:w="581" w:type="dxa"/>
            <w:vMerge/>
            <w:textDirection w:val="tbRlV"/>
            <w:vAlign w:val="center"/>
          </w:tcPr>
          <w:p w:rsidR="00E21637" w:rsidRDefault="00E21637">
            <w:pPr>
              <w:spacing w:line="360" w:lineRule="exact"/>
              <w:ind w:left="113" w:right="113"/>
              <w:jc w:val="center"/>
              <w:rPr>
                <w:rFonts w:ascii="仿宋_GB2312" w:eastAsia="仿宋_GB2312"/>
                <w:sz w:val="24"/>
                <w:szCs w:val="24"/>
              </w:rPr>
            </w:pPr>
          </w:p>
        </w:tc>
        <w:tc>
          <w:tcPr>
            <w:tcW w:w="570" w:type="dxa"/>
            <w:vMerge/>
            <w:vAlign w:val="center"/>
          </w:tcPr>
          <w:p w:rsidR="00E21637" w:rsidRDefault="00E21637">
            <w:pPr>
              <w:spacing w:line="360" w:lineRule="exact"/>
              <w:jc w:val="center"/>
              <w:rPr>
                <w:rFonts w:ascii="仿宋_GB2312" w:eastAsia="仿宋_GB2312" w:hAnsi="宋体" w:cs="宋体"/>
                <w:color w:val="000000"/>
                <w:sz w:val="24"/>
                <w:szCs w:val="24"/>
              </w:rPr>
            </w:pPr>
          </w:p>
        </w:tc>
        <w:tc>
          <w:tcPr>
            <w:tcW w:w="643" w:type="dxa"/>
            <w:vAlign w:val="center"/>
          </w:tcPr>
          <w:p w:rsidR="00E21637" w:rsidRDefault="00EA5009">
            <w:pPr>
              <w:spacing w:line="30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信息技术应用能力</w:t>
            </w:r>
          </w:p>
        </w:tc>
        <w:tc>
          <w:tcPr>
            <w:tcW w:w="1814" w:type="dxa"/>
          </w:tcPr>
          <w:p w:rsidR="00E21637" w:rsidRDefault="00EA5009">
            <w:pPr>
              <w:autoSpaceDE w:val="0"/>
              <w:autoSpaceDN w:val="0"/>
              <w:adjustRightInd w:val="0"/>
              <w:spacing w:line="300" w:lineRule="exact"/>
              <w:rPr>
                <w:rFonts w:ascii="仿宋_GB2312" w:eastAsia="仿宋_GB2312"/>
                <w:sz w:val="24"/>
                <w:szCs w:val="24"/>
              </w:rPr>
            </w:pPr>
            <w:r>
              <w:rPr>
                <w:rFonts w:ascii="仿宋_GB2312" w:eastAsia="仿宋_GB2312" w:cs="FZHTK--GBK1-0" w:hint="eastAsia"/>
                <w:kern w:val="0"/>
                <w:sz w:val="24"/>
                <w:szCs w:val="24"/>
              </w:rPr>
              <w:t>了解互联网、大数据等新一代信息技术应用的现状，能够熟练使用管理和财务软件。</w:t>
            </w:r>
          </w:p>
        </w:tc>
        <w:tc>
          <w:tcPr>
            <w:tcW w:w="3136" w:type="dxa"/>
          </w:tcPr>
          <w:p w:rsidR="00E21637" w:rsidRDefault="00EA5009">
            <w:pPr>
              <w:spacing w:line="300" w:lineRule="exact"/>
              <w:rPr>
                <w:rFonts w:ascii="仿宋_GB2312" w:eastAsia="仿宋_GB2312" w:hAnsi="宋体"/>
                <w:color w:val="000000"/>
                <w:sz w:val="24"/>
                <w:szCs w:val="24"/>
              </w:rPr>
            </w:pPr>
            <w:r>
              <w:rPr>
                <w:rFonts w:ascii="仿宋_GB2312" w:eastAsia="仿宋_GB2312" w:hAnsi="宋体" w:hint="eastAsia"/>
                <w:color w:val="000000"/>
                <w:sz w:val="24"/>
                <w:szCs w:val="24"/>
              </w:rPr>
              <w:t>能够熟练运用财务和非财务管理软件处理信息并进行分析，提高会计信息的准确性和时效性，为领导决策及时提供准确的依据；参与本单位管理会计信息系统方面的建设。</w:t>
            </w:r>
          </w:p>
          <w:p w:rsidR="00E21637" w:rsidRDefault="00E21637">
            <w:pPr>
              <w:spacing w:line="300" w:lineRule="exact"/>
              <w:rPr>
                <w:rFonts w:ascii="仿宋_GB2312" w:eastAsia="仿宋_GB2312"/>
                <w:sz w:val="24"/>
                <w:szCs w:val="24"/>
              </w:rPr>
            </w:pPr>
          </w:p>
        </w:tc>
        <w:tc>
          <w:tcPr>
            <w:tcW w:w="3922" w:type="dxa"/>
          </w:tcPr>
          <w:p w:rsidR="00E21637" w:rsidRDefault="00EA5009">
            <w:pPr>
              <w:spacing w:line="300" w:lineRule="exact"/>
              <w:rPr>
                <w:rFonts w:ascii="仿宋_GB2312" w:eastAsia="仿宋_GB2312"/>
                <w:sz w:val="24"/>
                <w:szCs w:val="24"/>
              </w:rPr>
            </w:pPr>
            <w:r>
              <w:rPr>
                <w:rFonts w:ascii="仿宋_GB2312" w:eastAsia="仿宋_GB2312" w:cs="宋体" w:hint="eastAsia"/>
                <w:kern w:val="0"/>
                <w:sz w:val="24"/>
                <w:szCs w:val="24"/>
              </w:rPr>
              <w:t>具备数据治理能力；能借助大数据、云计算、人工智能系统技术手段，以财务和业务数据为基础，</w:t>
            </w:r>
            <w:proofErr w:type="gramStart"/>
            <w:r>
              <w:rPr>
                <w:rFonts w:ascii="仿宋_GB2312" w:eastAsia="仿宋_GB2312" w:cs="宋体" w:hint="eastAsia"/>
                <w:kern w:val="0"/>
                <w:sz w:val="24"/>
                <w:szCs w:val="24"/>
              </w:rPr>
              <w:t>进行业财</w:t>
            </w:r>
            <w:proofErr w:type="gramEnd"/>
            <w:r>
              <w:rPr>
                <w:rFonts w:ascii="仿宋_GB2312" w:eastAsia="仿宋_GB2312" w:cs="宋体" w:hint="eastAsia"/>
                <w:kern w:val="0"/>
                <w:sz w:val="24"/>
                <w:szCs w:val="24"/>
              </w:rPr>
              <w:t>融合系统分析，在信息源融会贯通、一体化体系中探究数据之间的关联性；能依据可靠的信息数据对单位有效开展经营活动</w:t>
            </w:r>
            <w:proofErr w:type="gramStart"/>
            <w:r>
              <w:rPr>
                <w:rFonts w:ascii="仿宋_GB2312" w:eastAsia="仿宋_GB2312" w:cs="宋体" w:hint="eastAsia"/>
                <w:kern w:val="0"/>
                <w:sz w:val="24"/>
                <w:szCs w:val="24"/>
              </w:rPr>
              <w:t>作出</w:t>
            </w:r>
            <w:proofErr w:type="gramEnd"/>
            <w:r>
              <w:rPr>
                <w:rFonts w:ascii="仿宋_GB2312" w:eastAsia="仿宋_GB2312" w:cs="宋体" w:hint="eastAsia"/>
                <w:kern w:val="0"/>
                <w:sz w:val="24"/>
                <w:szCs w:val="24"/>
              </w:rPr>
              <w:t>决策，发挥管理的最大效能。</w:t>
            </w:r>
          </w:p>
        </w:tc>
        <w:tc>
          <w:tcPr>
            <w:tcW w:w="3508" w:type="dxa"/>
          </w:tcPr>
          <w:p w:rsidR="009E3BB8" w:rsidRPr="00623AF0" w:rsidRDefault="00985EF9" w:rsidP="009E3BB8">
            <w:pPr>
              <w:rPr>
                <w:rFonts w:ascii="仿宋_GB2312" w:eastAsia="仿宋_GB2312"/>
                <w:sz w:val="24"/>
                <w:szCs w:val="24"/>
              </w:rPr>
            </w:pPr>
            <w:r>
              <w:rPr>
                <w:rFonts w:ascii="仿宋_GB2312" w:eastAsia="仿宋_GB2312" w:hint="eastAsia"/>
                <w:sz w:val="24"/>
                <w:szCs w:val="24"/>
              </w:rPr>
              <w:t>能够</w:t>
            </w:r>
            <w:r w:rsidR="009E3BB8" w:rsidRPr="00623AF0">
              <w:rPr>
                <w:rFonts w:ascii="仿宋_GB2312" w:eastAsia="仿宋_GB2312" w:hint="eastAsia"/>
                <w:sz w:val="24"/>
                <w:szCs w:val="24"/>
              </w:rPr>
              <w:t>消除信息沟通障碍，促进部门之间联动；</w:t>
            </w:r>
            <w:r>
              <w:rPr>
                <w:rFonts w:ascii="仿宋_GB2312" w:eastAsia="仿宋_GB2312" w:hint="eastAsia"/>
                <w:sz w:val="24"/>
                <w:szCs w:val="24"/>
              </w:rPr>
              <w:t>运用</w:t>
            </w:r>
            <w:proofErr w:type="gramStart"/>
            <w:r>
              <w:rPr>
                <w:rFonts w:ascii="仿宋_GB2312" w:eastAsia="仿宋_GB2312" w:hint="eastAsia"/>
                <w:sz w:val="24"/>
                <w:szCs w:val="24"/>
              </w:rPr>
              <w:t>大智移云</w:t>
            </w:r>
            <w:r w:rsidR="009E3BB8" w:rsidRPr="00623AF0">
              <w:rPr>
                <w:rFonts w:ascii="仿宋_GB2312" w:eastAsia="仿宋_GB2312" w:hint="eastAsia"/>
                <w:sz w:val="24"/>
                <w:szCs w:val="24"/>
              </w:rPr>
              <w:t>以</w:t>
            </w:r>
            <w:proofErr w:type="gramEnd"/>
            <w:r w:rsidR="009E3BB8" w:rsidRPr="00623AF0">
              <w:rPr>
                <w:rFonts w:ascii="仿宋_GB2312" w:eastAsia="仿宋_GB2312" w:hint="eastAsia"/>
                <w:sz w:val="24"/>
                <w:szCs w:val="24"/>
              </w:rPr>
              <w:t>真实可靠的数据作为决策的支撑，防范决策风险；构建适合管理会计信息化发展的内外部环境；加强管理会计软件的开发与创新，推动管理会计信息化的发展。</w:t>
            </w:r>
          </w:p>
          <w:p w:rsidR="00E21637" w:rsidRDefault="00E21637">
            <w:pPr>
              <w:spacing w:line="360" w:lineRule="exact"/>
              <w:rPr>
                <w:rFonts w:ascii="仿宋_GB2312" w:eastAsia="仿宋_GB2312" w:cs="宋体"/>
                <w:kern w:val="0"/>
                <w:sz w:val="24"/>
                <w:szCs w:val="24"/>
              </w:rPr>
            </w:pPr>
          </w:p>
        </w:tc>
      </w:tr>
      <w:tr w:rsidR="00E21637">
        <w:trPr>
          <w:trHeight w:val="3020"/>
          <w:jc w:val="center"/>
        </w:trPr>
        <w:tc>
          <w:tcPr>
            <w:tcW w:w="581" w:type="dxa"/>
            <w:vMerge/>
          </w:tcPr>
          <w:p w:rsidR="00E21637" w:rsidRDefault="00E21637">
            <w:pPr>
              <w:spacing w:line="360" w:lineRule="exact"/>
              <w:rPr>
                <w:rFonts w:ascii="仿宋_GB2312" w:eastAsia="仿宋_GB2312"/>
                <w:sz w:val="24"/>
                <w:szCs w:val="24"/>
              </w:rPr>
            </w:pPr>
          </w:p>
        </w:tc>
        <w:tc>
          <w:tcPr>
            <w:tcW w:w="570" w:type="dxa"/>
            <w:vMerge/>
            <w:vAlign w:val="center"/>
          </w:tcPr>
          <w:p w:rsidR="00E21637" w:rsidRDefault="00E21637">
            <w:pPr>
              <w:spacing w:line="360" w:lineRule="exact"/>
              <w:rPr>
                <w:rFonts w:ascii="仿宋_GB2312" w:eastAsia="仿宋_GB2312" w:hAnsi="宋体" w:cs="宋体"/>
                <w:color w:val="000000"/>
                <w:sz w:val="24"/>
                <w:szCs w:val="24"/>
              </w:rPr>
            </w:pPr>
          </w:p>
        </w:tc>
        <w:tc>
          <w:tcPr>
            <w:tcW w:w="643" w:type="dxa"/>
            <w:vAlign w:val="center"/>
          </w:tcPr>
          <w:p w:rsidR="00E21637" w:rsidRDefault="00EA5009">
            <w:pPr>
              <w:spacing w:line="32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管理会计工具方法创新</w:t>
            </w:r>
          </w:p>
        </w:tc>
        <w:tc>
          <w:tcPr>
            <w:tcW w:w="1814" w:type="dxa"/>
          </w:tcPr>
          <w:p w:rsidR="00E21637" w:rsidRDefault="00EA5009">
            <w:pPr>
              <w:autoSpaceDE w:val="0"/>
              <w:autoSpaceDN w:val="0"/>
              <w:adjustRightInd w:val="0"/>
              <w:spacing w:line="320" w:lineRule="exact"/>
              <w:rPr>
                <w:rFonts w:ascii="仿宋_GB2312" w:eastAsia="仿宋_GB2312"/>
                <w:sz w:val="24"/>
                <w:szCs w:val="24"/>
              </w:rPr>
            </w:pPr>
            <w:r>
              <w:rPr>
                <w:rFonts w:ascii="仿宋_GB2312" w:eastAsia="仿宋_GB2312" w:cs="FZHTK--GBK1-0" w:hint="eastAsia"/>
                <w:kern w:val="0"/>
                <w:sz w:val="24"/>
                <w:szCs w:val="24"/>
              </w:rPr>
              <w:t>具有管理会计适用领域尚有扩大的可能性、工具和方法是可以不断完善发展的意识。</w:t>
            </w:r>
          </w:p>
        </w:tc>
        <w:tc>
          <w:tcPr>
            <w:tcW w:w="3136" w:type="dxa"/>
          </w:tcPr>
          <w:p w:rsidR="00E21637" w:rsidRDefault="00EA5009">
            <w:pPr>
              <w:widowControl/>
              <w:spacing w:before="100" w:after="100" w:line="320" w:lineRule="exact"/>
              <w:jc w:val="left"/>
              <w:rPr>
                <w:rFonts w:ascii="仿宋_GB2312" w:eastAsia="仿宋_GB2312" w:hAnsi="宋体"/>
                <w:color w:val="000000"/>
                <w:sz w:val="24"/>
                <w:szCs w:val="24"/>
              </w:rPr>
            </w:pPr>
            <w:r>
              <w:rPr>
                <w:rFonts w:ascii="仿宋_GB2312" w:eastAsia="仿宋_GB2312" w:hint="eastAsia"/>
                <w:sz w:val="24"/>
                <w:szCs w:val="24"/>
              </w:rPr>
              <w:t>熟练使用管理会计工具方法；能够对现有的管理会计工具方法按照适用性原则，根据本单位内、外部环境，进行适应性改良、创新</w:t>
            </w:r>
            <w:r>
              <w:rPr>
                <w:rFonts w:ascii="仿宋_GB2312" w:eastAsia="仿宋_GB2312" w:hAnsi="宋体" w:cs="宋体" w:hint="eastAsia"/>
                <w:kern w:val="0"/>
                <w:sz w:val="24"/>
                <w:szCs w:val="24"/>
              </w:rPr>
              <w:t>。</w:t>
            </w:r>
          </w:p>
          <w:p w:rsidR="00E21637" w:rsidRDefault="00E21637">
            <w:pPr>
              <w:widowControl/>
              <w:spacing w:before="100" w:after="100" w:line="320" w:lineRule="exact"/>
              <w:jc w:val="left"/>
              <w:rPr>
                <w:rFonts w:ascii="仿宋_GB2312" w:eastAsia="仿宋_GB2312"/>
                <w:sz w:val="24"/>
                <w:szCs w:val="24"/>
              </w:rPr>
            </w:pPr>
          </w:p>
        </w:tc>
        <w:tc>
          <w:tcPr>
            <w:tcW w:w="3922" w:type="dxa"/>
          </w:tcPr>
          <w:p w:rsidR="00E21637" w:rsidRDefault="00EA5009">
            <w:pPr>
              <w:spacing w:line="320" w:lineRule="exact"/>
              <w:rPr>
                <w:rFonts w:ascii="仿宋_GB2312" w:eastAsia="仿宋_GB2312"/>
                <w:sz w:val="24"/>
                <w:szCs w:val="24"/>
              </w:rPr>
            </w:pPr>
            <w:r>
              <w:rPr>
                <w:rFonts w:ascii="仿宋_GB2312" w:eastAsia="仿宋_GB2312" w:hint="eastAsia"/>
                <w:sz w:val="24"/>
                <w:szCs w:val="24"/>
              </w:rPr>
              <w:t>能够根据单位实际情况综合使用管理会计工具方法；能够提出完善、改进管理会计工具方法的建设性意见；能根据单位实际情况扩大管理会计理念、工具方法的应用范围；能够推动管理会计工具方法在本单位的应用创新。</w:t>
            </w:r>
          </w:p>
        </w:tc>
        <w:tc>
          <w:tcPr>
            <w:tcW w:w="3508" w:type="dxa"/>
          </w:tcPr>
          <w:p w:rsidR="009E3BB8" w:rsidRPr="00623AF0" w:rsidRDefault="009E3BB8" w:rsidP="009E3BB8">
            <w:pPr>
              <w:rPr>
                <w:rFonts w:ascii="仿宋_GB2312" w:eastAsia="仿宋_GB2312"/>
                <w:sz w:val="24"/>
                <w:szCs w:val="24"/>
              </w:rPr>
            </w:pPr>
            <w:r w:rsidRPr="00623AF0">
              <w:rPr>
                <w:rFonts w:ascii="仿宋_GB2312" w:eastAsia="仿宋_GB2312" w:hint="eastAsia"/>
                <w:sz w:val="24"/>
                <w:szCs w:val="24"/>
              </w:rPr>
              <w:t>熟练掌握各种管理会计工具方法的使用；完善并建立管理会计工具方法理论体系；与单位应用环境和自身特征相适应，选择适当的管理会计工具方法；以战略规划为导向，以持续创造价值为核心，兼顾大局与各环节利益，进行管理会计工具方法的创新；充分考虑未来的不确定性，在选择管理会计工具方法时时保持一定的灵活性和弹性。</w:t>
            </w:r>
          </w:p>
          <w:p w:rsidR="009E3BB8" w:rsidRPr="00623AF0" w:rsidRDefault="009E3BB8" w:rsidP="009E3BB8">
            <w:pPr>
              <w:rPr>
                <w:rFonts w:ascii="仿宋_GB2312" w:eastAsia="仿宋_GB2312"/>
                <w:b/>
                <w:sz w:val="24"/>
                <w:szCs w:val="24"/>
              </w:rPr>
            </w:pPr>
          </w:p>
          <w:p w:rsidR="00E21637" w:rsidRDefault="00E21637">
            <w:pPr>
              <w:spacing w:line="360" w:lineRule="exact"/>
              <w:rPr>
                <w:rFonts w:ascii="仿宋_GB2312" w:eastAsia="仿宋_GB2312"/>
                <w:sz w:val="24"/>
                <w:szCs w:val="24"/>
              </w:rPr>
            </w:pPr>
          </w:p>
        </w:tc>
      </w:tr>
      <w:tr w:rsidR="00E21637">
        <w:trPr>
          <w:trHeight w:val="2074"/>
          <w:jc w:val="center"/>
        </w:trPr>
        <w:tc>
          <w:tcPr>
            <w:tcW w:w="581" w:type="dxa"/>
            <w:vMerge/>
            <w:tcBorders>
              <w:bottom w:val="nil"/>
            </w:tcBorders>
          </w:tcPr>
          <w:p w:rsidR="00E21637" w:rsidRDefault="00E21637">
            <w:pPr>
              <w:spacing w:line="360" w:lineRule="exact"/>
              <w:rPr>
                <w:rFonts w:ascii="仿宋_GB2312" w:eastAsia="仿宋_GB2312"/>
                <w:sz w:val="24"/>
                <w:szCs w:val="24"/>
              </w:rPr>
            </w:pPr>
          </w:p>
        </w:tc>
        <w:tc>
          <w:tcPr>
            <w:tcW w:w="570" w:type="dxa"/>
            <w:vMerge w:val="restart"/>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领导力</w:t>
            </w:r>
          </w:p>
        </w:tc>
        <w:tc>
          <w:tcPr>
            <w:tcW w:w="643" w:type="dxa"/>
            <w:vAlign w:val="center"/>
          </w:tcPr>
          <w:p w:rsidR="00E21637" w:rsidRDefault="00EA5009">
            <w:pPr>
              <w:spacing w:line="30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沟通协调能力</w:t>
            </w:r>
          </w:p>
        </w:tc>
        <w:tc>
          <w:tcPr>
            <w:tcW w:w="1814" w:type="dxa"/>
          </w:tcPr>
          <w:p w:rsidR="00E21637" w:rsidRDefault="00EA5009">
            <w:pPr>
              <w:autoSpaceDE w:val="0"/>
              <w:autoSpaceDN w:val="0"/>
              <w:adjustRightInd w:val="0"/>
              <w:spacing w:line="300" w:lineRule="exact"/>
              <w:rPr>
                <w:rFonts w:ascii="仿宋_GB2312" w:eastAsia="仿宋_GB2312" w:cs="FZHTK--GBK1-0"/>
                <w:kern w:val="0"/>
                <w:sz w:val="24"/>
                <w:szCs w:val="24"/>
              </w:rPr>
            </w:pPr>
            <w:r>
              <w:rPr>
                <w:rFonts w:ascii="仿宋_GB2312" w:eastAsia="仿宋_GB2312" w:cs="FZHTK--GBK1-0" w:hint="eastAsia"/>
                <w:kern w:val="0"/>
                <w:sz w:val="24"/>
                <w:szCs w:val="24"/>
              </w:rPr>
              <w:t>能够处理好与各相关方面的关系；能够有逻辑地表述思想、传达信息。</w:t>
            </w:r>
          </w:p>
        </w:tc>
        <w:tc>
          <w:tcPr>
            <w:tcW w:w="3136" w:type="dxa"/>
          </w:tcPr>
          <w:p w:rsidR="00E21637" w:rsidRDefault="00EA5009">
            <w:pPr>
              <w:pStyle w:val="Default"/>
              <w:spacing w:line="300" w:lineRule="exact"/>
              <w:jc w:val="both"/>
              <w:rPr>
                <w:rFonts w:ascii="仿宋_GB2312" w:eastAsia="仿宋_GB2312"/>
              </w:rPr>
            </w:pPr>
            <w:r>
              <w:rPr>
                <w:rFonts w:ascii="仿宋_GB2312" w:eastAsia="仿宋_GB2312" w:hint="eastAsia"/>
              </w:rPr>
              <w:t>能与各级相关部门保持良好的工作关系；善于与各职能部门的沟通与协调，能够妥善解决部门之间因日常工作产生的矛盾。</w:t>
            </w:r>
          </w:p>
          <w:p w:rsidR="00E21637" w:rsidRDefault="00E21637">
            <w:pPr>
              <w:spacing w:line="300" w:lineRule="exact"/>
              <w:rPr>
                <w:rFonts w:ascii="仿宋_GB2312" w:eastAsia="仿宋_GB2312"/>
                <w:sz w:val="24"/>
                <w:szCs w:val="24"/>
              </w:rPr>
            </w:pPr>
          </w:p>
        </w:tc>
        <w:tc>
          <w:tcPr>
            <w:tcW w:w="3922" w:type="dxa"/>
          </w:tcPr>
          <w:p w:rsidR="00E21637" w:rsidRDefault="00EA5009">
            <w:pPr>
              <w:pStyle w:val="Default"/>
              <w:spacing w:line="300" w:lineRule="exact"/>
              <w:rPr>
                <w:rFonts w:ascii="仿宋_GB2312" w:eastAsia="仿宋_GB2312"/>
              </w:rPr>
            </w:pPr>
            <w:r>
              <w:rPr>
                <w:rFonts w:ascii="仿宋_GB2312" w:eastAsia="仿宋_GB2312" w:hint="eastAsia"/>
              </w:rPr>
              <w:t>善于与各级领导和不同层级同事保持良好的工作关系；善于沟通协调以使单位重大管理决策最大限度达成共识；能够引导他人进行有效沟通与交流；擅长运用社会媒体工具来增强单位影响力。</w:t>
            </w:r>
          </w:p>
        </w:tc>
        <w:tc>
          <w:tcPr>
            <w:tcW w:w="3508" w:type="dxa"/>
          </w:tcPr>
          <w:p w:rsidR="009E3BB8" w:rsidRPr="00623AF0" w:rsidRDefault="009E3BB8" w:rsidP="009E3BB8">
            <w:pPr>
              <w:rPr>
                <w:rFonts w:ascii="仿宋_GB2312" w:eastAsia="仿宋_GB2312"/>
                <w:sz w:val="24"/>
                <w:szCs w:val="24"/>
              </w:rPr>
            </w:pPr>
            <w:r w:rsidRPr="00623AF0">
              <w:rPr>
                <w:rFonts w:ascii="仿宋_GB2312" w:eastAsia="仿宋_GB2312" w:hAnsiTheme="minorEastAsia" w:cstheme="minorEastAsia" w:hint="eastAsia"/>
                <w:sz w:val="24"/>
                <w:szCs w:val="24"/>
              </w:rPr>
              <w:t>具备突发事件处置能力。善于处理复杂性、突发性问题。</w:t>
            </w:r>
            <w:r w:rsidRPr="00623AF0">
              <w:rPr>
                <w:rFonts w:ascii="仿宋_GB2312" w:eastAsia="仿宋_GB2312" w:hAnsiTheme="minorEastAsia" w:hint="eastAsia"/>
                <w:sz w:val="24"/>
                <w:szCs w:val="24"/>
              </w:rPr>
              <w:t>妥</w:t>
            </w:r>
            <w:r w:rsidRPr="00623AF0">
              <w:rPr>
                <w:rFonts w:ascii="仿宋_GB2312" w:eastAsia="仿宋_GB2312" w:hint="eastAsia"/>
                <w:sz w:val="24"/>
                <w:szCs w:val="24"/>
              </w:rPr>
              <w:t>善处理好上级、同级、下级等各种关系，调动各方面的工作积极性；作为企业内部的桥梁，与上下级作好沟通，促进其相互理解，获得他们的支持与配合；坚持原则性与灵活性相结合，有效运用各种沟通方式。</w:t>
            </w:r>
          </w:p>
          <w:p w:rsidR="00E21637" w:rsidRDefault="00E21637">
            <w:pPr>
              <w:pStyle w:val="Default"/>
              <w:spacing w:line="360" w:lineRule="exact"/>
              <w:rPr>
                <w:rFonts w:ascii="仿宋_GB2312" w:eastAsia="仿宋_GB2312"/>
              </w:rPr>
            </w:pPr>
          </w:p>
        </w:tc>
      </w:tr>
      <w:tr w:rsidR="00E21637">
        <w:trPr>
          <w:trHeight w:val="2241"/>
          <w:jc w:val="center"/>
        </w:trPr>
        <w:tc>
          <w:tcPr>
            <w:tcW w:w="581" w:type="dxa"/>
            <w:vMerge w:val="restart"/>
            <w:tcBorders>
              <w:top w:val="nil"/>
            </w:tcBorders>
          </w:tcPr>
          <w:p w:rsidR="00E21637" w:rsidRDefault="00E21637">
            <w:pPr>
              <w:spacing w:line="360" w:lineRule="exact"/>
              <w:rPr>
                <w:rFonts w:ascii="仿宋_GB2312" w:eastAsia="仿宋_GB2312"/>
                <w:sz w:val="24"/>
                <w:szCs w:val="24"/>
              </w:rPr>
            </w:pPr>
          </w:p>
        </w:tc>
        <w:tc>
          <w:tcPr>
            <w:tcW w:w="570" w:type="dxa"/>
            <w:vMerge/>
            <w:vAlign w:val="center"/>
          </w:tcPr>
          <w:p w:rsidR="00E21637" w:rsidRDefault="00E21637">
            <w:pPr>
              <w:spacing w:line="360" w:lineRule="exact"/>
              <w:rPr>
                <w:rFonts w:ascii="仿宋_GB2312" w:eastAsia="仿宋_GB2312" w:hAnsi="宋体" w:cs="宋体"/>
                <w:color w:val="000000"/>
                <w:sz w:val="24"/>
                <w:szCs w:val="24"/>
              </w:rPr>
            </w:pPr>
          </w:p>
        </w:tc>
        <w:tc>
          <w:tcPr>
            <w:tcW w:w="643" w:type="dxa"/>
            <w:vAlign w:val="center"/>
          </w:tcPr>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团队建设能力</w:t>
            </w:r>
          </w:p>
        </w:tc>
        <w:tc>
          <w:tcPr>
            <w:tcW w:w="1814" w:type="dxa"/>
          </w:tcPr>
          <w:p w:rsidR="00E21637" w:rsidRDefault="00EA5009">
            <w:pPr>
              <w:spacing w:line="300" w:lineRule="exact"/>
              <w:rPr>
                <w:rFonts w:ascii="仿宋_GB2312" w:eastAsia="仿宋_GB2312"/>
                <w:sz w:val="24"/>
                <w:szCs w:val="24"/>
              </w:rPr>
            </w:pPr>
            <w:r>
              <w:rPr>
                <w:rFonts w:ascii="仿宋_GB2312" w:eastAsia="仿宋_GB2312" w:cs="FZHTK--GBK1-0" w:hint="eastAsia"/>
                <w:kern w:val="0"/>
                <w:sz w:val="24"/>
                <w:szCs w:val="24"/>
              </w:rPr>
              <w:t>能够倾听、思考不同的意见和建议，注意形成合力。</w:t>
            </w:r>
          </w:p>
        </w:tc>
        <w:tc>
          <w:tcPr>
            <w:tcW w:w="3136" w:type="dxa"/>
          </w:tcPr>
          <w:p w:rsidR="00E21637" w:rsidRDefault="00EA5009">
            <w:pPr>
              <w:autoSpaceDE w:val="0"/>
              <w:autoSpaceDN w:val="0"/>
              <w:adjustRightInd w:val="0"/>
              <w:spacing w:line="300" w:lineRule="exact"/>
              <w:jc w:val="left"/>
              <w:rPr>
                <w:rFonts w:ascii="仿宋_GB2312" w:eastAsia="仿宋_GB2312"/>
                <w:sz w:val="24"/>
                <w:szCs w:val="24"/>
              </w:rPr>
            </w:pPr>
            <w:r>
              <w:rPr>
                <w:rFonts w:ascii="仿宋_GB2312" w:eastAsia="仿宋_GB2312" w:cs="FZHTK--GBK1-0" w:hint="eastAsia"/>
                <w:kern w:val="0"/>
                <w:sz w:val="24"/>
                <w:szCs w:val="24"/>
              </w:rPr>
              <w:t>能够参与设定团队工作目标；了解团队的优势和劣势，努力做到扬长避短；在团队中形成相互信任、开诚布公、尊重他人、维护团队团结的氛围。</w:t>
            </w:r>
          </w:p>
        </w:tc>
        <w:tc>
          <w:tcPr>
            <w:tcW w:w="3922" w:type="dxa"/>
          </w:tcPr>
          <w:p w:rsidR="00E21637" w:rsidRDefault="00EA5009">
            <w:pPr>
              <w:autoSpaceDE w:val="0"/>
              <w:autoSpaceDN w:val="0"/>
              <w:adjustRightInd w:val="0"/>
              <w:spacing w:line="300" w:lineRule="exact"/>
              <w:rPr>
                <w:rFonts w:ascii="仿宋_GB2312" w:eastAsia="仿宋_GB2312"/>
                <w:sz w:val="24"/>
                <w:szCs w:val="24"/>
              </w:rPr>
            </w:pPr>
            <w:r>
              <w:rPr>
                <w:rFonts w:ascii="仿宋_GB2312" w:eastAsia="仿宋_GB2312" w:cs="FZHTK--GBK1-0" w:hint="eastAsia"/>
                <w:kern w:val="0"/>
                <w:sz w:val="24"/>
                <w:szCs w:val="24"/>
              </w:rPr>
              <w:t>注重团队建设；善于发现并妥善处理影响团队内部有效合作的因素，建立和谐的工作关系；能够形成适应单位工作环境，培养并建设具有特色的团队文化；善于凝聚团队集体力量，形成团队内部和谐关系。</w:t>
            </w:r>
          </w:p>
        </w:tc>
        <w:tc>
          <w:tcPr>
            <w:tcW w:w="3508" w:type="dxa"/>
          </w:tcPr>
          <w:p w:rsidR="009E3BB8" w:rsidRPr="00623AF0" w:rsidRDefault="009E3BB8" w:rsidP="009E3BB8">
            <w:pPr>
              <w:rPr>
                <w:rFonts w:ascii="仿宋_GB2312" w:eastAsia="仿宋_GB2312"/>
                <w:sz w:val="24"/>
                <w:szCs w:val="24"/>
              </w:rPr>
            </w:pPr>
            <w:r w:rsidRPr="00623AF0">
              <w:rPr>
                <w:rFonts w:ascii="仿宋_GB2312" w:eastAsia="仿宋_GB2312" w:hint="eastAsia"/>
                <w:sz w:val="24"/>
                <w:szCs w:val="24"/>
              </w:rPr>
              <w:t>确立团队的共同目标，采取措施使得团队成员的行为与团队的目标一致增强团队凝聚力；完善分工与协作机制，相互帮助和共同提高；共享利益和成就、共担责任。保持良性沟通，建立良好的信息沟通渠道。建立良好的监督与奖励机制；善于进行团队压力管理。</w:t>
            </w:r>
          </w:p>
          <w:p w:rsidR="00E21637" w:rsidRDefault="00E21637">
            <w:pPr>
              <w:spacing w:line="360" w:lineRule="exact"/>
              <w:rPr>
                <w:rFonts w:ascii="仿宋_GB2312" w:eastAsia="仿宋_GB2312" w:cs="FZHTK--GBK1-0"/>
                <w:color w:val="5A5858"/>
                <w:kern w:val="0"/>
                <w:sz w:val="24"/>
                <w:szCs w:val="24"/>
              </w:rPr>
            </w:pPr>
          </w:p>
        </w:tc>
      </w:tr>
      <w:tr w:rsidR="00E21637">
        <w:trPr>
          <w:jc w:val="center"/>
        </w:trPr>
        <w:tc>
          <w:tcPr>
            <w:tcW w:w="581" w:type="dxa"/>
            <w:vMerge/>
            <w:tcBorders>
              <w:bottom w:val="nil"/>
            </w:tcBorders>
          </w:tcPr>
          <w:p w:rsidR="00E21637" w:rsidRDefault="00E21637">
            <w:pPr>
              <w:spacing w:line="360" w:lineRule="exact"/>
              <w:rPr>
                <w:rFonts w:ascii="仿宋_GB2312" w:eastAsia="仿宋_GB2312"/>
                <w:sz w:val="24"/>
                <w:szCs w:val="24"/>
              </w:rPr>
            </w:pPr>
          </w:p>
        </w:tc>
        <w:tc>
          <w:tcPr>
            <w:tcW w:w="570" w:type="dxa"/>
            <w:vMerge/>
            <w:vAlign w:val="center"/>
          </w:tcPr>
          <w:p w:rsidR="00E21637" w:rsidRDefault="00E21637">
            <w:pPr>
              <w:spacing w:line="360" w:lineRule="exact"/>
              <w:rPr>
                <w:rFonts w:ascii="仿宋_GB2312" w:eastAsia="仿宋_GB2312" w:hAnsi="宋体" w:cs="宋体"/>
                <w:color w:val="000000"/>
                <w:sz w:val="24"/>
                <w:szCs w:val="24"/>
              </w:rPr>
            </w:pPr>
          </w:p>
        </w:tc>
        <w:tc>
          <w:tcPr>
            <w:tcW w:w="643" w:type="dxa"/>
            <w:vAlign w:val="center"/>
          </w:tcPr>
          <w:p w:rsidR="00E21637" w:rsidRDefault="00EA5009">
            <w:pPr>
              <w:spacing w:line="360" w:lineRule="exact"/>
              <w:jc w:val="center"/>
              <w:rPr>
                <w:rFonts w:ascii="仿宋_GB2312" w:eastAsia="仿宋_GB2312"/>
                <w:color w:val="000000"/>
                <w:sz w:val="24"/>
                <w:szCs w:val="24"/>
              </w:rPr>
            </w:pPr>
            <w:r>
              <w:rPr>
                <w:rFonts w:ascii="仿宋_GB2312" w:eastAsia="仿宋_GB2312" w:hint="eastAsia"/>
                <w:color w:val="000000"/>
                <w:sz w:val="24"/>
                <w:szCs w:val="24"/>
              </w:rPr>
              <w:t>组织</w:t>
            </w:r>
          </w:p>
          <w:p w:rsidR="00E21637" w:rsidRDefault="00EA5009">
            <w:pPr>
              <w:spacing w:line="360" w:lineRule="exact"/>
              <w:jc w:val="center"/>
              <w:rPr>
                <w:rFonts w:ascii="仿宋_GB2312" w:eastAsia="仿宋_GB2312" w:hAnsi="宋体" w:cs="宋体"/>
                <w:color w:val="000000"/>
                <w:sz w:val="24"/>
                <w:szCs w:val="24"/>
              </w:rPr>
            </w:pPr>
            <w:r>
              <w:rPr>
                <w:rFonts w:ascii="仿宋_GB2312" w:eastAsia="仿宋_GB2312" w:hint="eastAsia"/>
                <w:color w:val="000000"/>
                <w:sz w:val="24"/>
                <w:szCs w:val="24"/>
              </w:rPr>
              <w:t>能力</w:t>
            </w:r>
          </w:p>
        </w:tc>
        <w:tc>
          <w:tcPr>
            <w:tcW w:w="1814" w:type="dxa"/>
          </w:tcPr>
          <w:p w:rsidR="00E21637" w:rsidRDefault="00EA5009">
            <w:pPr>
              <w:spacing w:line="300" w:lineRule="exact"/>
              <w:rPr>
                <w:rFonts w:ascii="仿宋_GB2312" w:eastAsia="仿宋_GB2312"/>
                <w:sz w:val="24"/>
                <w:szCs w:val="24"/>
              </w:rPr>
            </w:pPr>
            <w:r>
              <w:rPr>
                <w:rFonts w:ascii="仿宋_GB2312" w:eastAsia="仿宋_GB2312" w:hint="eastAsia"/>
                <w:sz w:val="24"/>
                <w:szCs w:val="24"/>
              </w:rPr>
              <w:t>能够在与其他同事有效互动过程中起到组织、牵头作用。</w:t>
            </w:r>
          </w:p>
        </w:tc>
        <w:tc>
          <w:tcPr>
            <w:tcW w:w="3136" w:type="dxa"/>
          </w:tcPr>
          <w:p w:rsidR="00E21637" w:rsidRDefault="00EA5009">
            <w:pPr>
              <w:pStyle w:val="Default"/>
              <w:spacing w:line="300" w:lineRule="exact"/>
              <w:jc w:val="both"/>
              <w:rPr>
                <w:rFonts w:ascii="仿宋_GB2312" w:eastAsia="仿宋_GB2312"/>
              </w:rPr>
            </w:pPr>
            <w:r>
              <w:rPr>
                <w:rFonts w:ascii="仿宋_GB2312" w:eastAsia="仿宋_GB2312" w:hint="eastAsia"/>
              </w:rPr>
              <w:t>能根据团队成员的特点，发挥各个成员的主动性；能够听取团队中的不同意见；带领团队共同为实现工作目标努力工作。</w:t>
            </w:r>
          </w:p>
        </w:tc>
        <w:tc>
          <w:tcPr>
            <w:tcW w:w="3922" w:type="dxa"/>
          </w:tcPr>
          <w:p w:rsidR="00E21637" w:rsidRDefault="00EA5009">
            <w:pPr>
              <w:pStyle w:val="Default"/>
              <w:spacing w:line="300" w:lineRule="exact"/>
              <w:jc w:val="both"/>
              <w:rPr>
                <w:rFonts w:ascii="仿宋_GB2312" w:eastAsia="仿宋_GB2312"/>
              </w:rPr>
            </w:pPr>
            <w:r>
              <w:rPr>
                <w:rFonts w:ascii="仿宋_GB2312" w:eastAsia="仿宋_GB2312" w:hint="eastAsia"/>
              </w:rPr>
              <w:t>以多样性进行人员管理，调动团队各成员工作积极性；善于管理，能够鼓励先进、鞭策后进；带领团队及时、优质完成工作任务。</w:t>
            </w:r>
          </w:p>
        </w:tc>
        <w:tc>
          <w:tcPr>
            <w:tcW w:w="3508" w:type="dxa"/>
          </w:tcPr>
          <w:p w:rsidR="00000000" w:rsidRDefault="00985EF9">
            <w:pPr>
              <w:rPr>
                <w:rFonts w:ascii="仿宋_GB2312" w:eastAsia="仿宋_GB2312" w:cs="Times New Roman"/>
                <w:sz w:val="24"/>
                <w:szCs w:val="24"/>
              </w:rPr>
            </w:pPr>
            <w:r>
              <w:rPr>
                <w:rFonts w:ascii="仿宋_GB2312" w:eastAsia="仿宋_GB2312" w:hAnsiTheme="minorEastAsia" w:cstheme="minorEastAsia" w:hint="eastAsia"/>
                <w:sz w:val="24"/>
                <w:szCs w:val="24"/>
              </w:rPr>
              <w:t>善</w:t>
            </w:r>
            <w:r w:rsidR="009E3BB8" w:rsidRPr="00623AF0">
              <w:rPr>
                <w:rFonts w:ascii="仿宋_GB2312" w:eastAsia="仿宋_GB2312" w:hAnsiTheme="minorEastAsia" w:cstheme="minorEastAsia" w:hint="eastAsia"/>
                <w:sz w:val="24"/>
                <w:szCs w:val="24"/>
              </w:rPr>
              <w:t>于平衡本单位内部的利益冲突，统筹规划本单位的战略规划、经营管理和风险控制，提升本单位持续创造价值的能力。</w:t>
            </w:r>
            <w:r w:rsidR="009E3BB8" w:rsidRPr="00623AF0">
              <w:rPr>
                <w:rFonts w:ascii="仿宋_GB2312" w:eastAsia="仿宋_GB2312" w:hint="eastAsia"/>
                <w:sz w:val="24"/>
                <w:szCs w:val="24"/>
              </w:rPr>
              <w:t>建立科学、高效、合理分工、职责明确、制度健全的组织体系；根据团队成员的能力以及优势进行合理配置，使每个成员最大化发挥作用；创造一个友好和谐的工作氛围。</w:t>
            </w:r>
          </w:p>
          <w:p w:rsidR="00E21637" w:rsidRDefault="00E21637">
            <w:pPr>
              <w:pStyle w:val="Default"/>
              <w:spacing w:line="360" w:lineRule="exact"/>
              <w:jc w:val="both"/>
              <w:rPr>
                <w:rFonts w:ascii="仿宋_GB2312" w:eastAsia="仿宋_GB2312"/>
              </w:rPr>
            </w:pPr>
          </w:p>
        </w:tc>
      </w:tr>
      <w:tr w:rsidR="00E21637">
        <w:trPr>
          <w:trHeight w:val="1476"/>
          <w:jc w:val="center"/>
        </w:trPr>
        <w:tc>
          <w:tcPr>
            <w:tcW w:w="1151" w:type="dxa"/>
            <w:gridSpan w:val="2"/>
            <w:vAlign w:val="center"/>
          </w:tcPr>
          <w:p w:rsidR="00E21637" w:rsidRDefault="00EA5009">
            <w:pPr>
              <w:spacing w:line="360" w:lineRule="exact"/>
              <w:jc w:val="center"/>
              <w:rPr>
                <w:rFonts w:ascii="仿宋_GB2312" w:eastAsia="仿宋_GB2312"/>
                <w:color w:val="000000"/>
                <w:sz w:val="24"/>
                <w:szCs w:val="24"/>
              </w:rPr>
            </w:pPr>
            <w:r>
              <w:rPr>
                <w:rFonts w:ascii="仿宋_GB2312" w:eastAsia="仿宋_GB2312" w:hint="eastAsia"/>
                <w:sz w:val="24"/>
                <w:szCs w:val="24"/>
              </w:rPr>
              <w:lastRenderedPageBreak/>
              <w:t>职业道德与行为规范</w:t>
            </w:r>
          </w:p>
        </w:tc>
        <w:tc>
          <w:tcPr>
            <w:tcW w:w="13023" w:type="dxa"/>
            <w:gridSpan w:val="5"/>
          </w:tcPr>
          <w:p w:rsidR="00E21637" w:rsidRDefault="00EA5009">
            <w:pPr>
              <w:spacing w:line="360" w:lineRule="exact"/>
              <w:jc w:val="left"/>
              <w:rPr>
                <w:rFonts w:ascii="仿宋_GB2312" w:eastAsia="仿宋_GB2312" w:hAnsi="Arial" w:cs="Arial"/>
                <w:color w:val="333333"/>
                <w:sz w:val="24"/>
                <w:szCs w:val="24"/>
                <w:shd w:val="clear" w:color="auto" w:fill="FFFFFF"/>
              </w:rPr>
            </w:pPr>
            <w:proofErr w:type="gramStart"/>
            <w:r>
              <w:rPr>
                <w:rFonts w:ascii="仿宋_GB2312" w:eastAsia="仿宋_GB2312" w:hAnsi="Arial" w:cs="Arial" w:hint="eastAsia"/>
                <w:color w:val="333333"/>
                <w:sz w:val="24"/>
                <w:szCs w:val="24"/>
                <w:shd w:val="clear" w:color="auto" w:fill="FFFFFF"/>
              </w:rPr>
              <w:t>践行</w:t>
            </w:r>
            <w:proofErr w:type="gramEnd"/>
            <w:r>
              <w:rPr>
                <w:rFonts w:ascii="仿宋_GB2312" w:eastAsia="仿宋_GB2312" w:hAnsi="Arial" w:cs="Arial" w:hint="eastAsia"/>
                <w:color w:val="333333"/>
                <w:sz w:val="24"/>
                <w:szCs w:val="24"/>
                <w:shd w:val="clear" w:color="auto" w:fill="FFFFFF"/>
              </w:rPr>
              <w:t>社会主义核心价值观，树立新发展理念；爱岗敬业，坚守诚信原则，提供真实、准确的管理和会计信息，如实反映、报告单位财务状况与经营业绩；维护单位的合法权益，保守工作秘密，积极促进所在单位承担必须的社会责任；在与道德规范冲突的情况下，不以牺牲道德规范为代价达到个人或单位的目的；廉洁自律，不参与舞弊或行贿、受贿等。</w:t>
            </w:r>
          </w:p>
        </w:tc>
      </w:tr>
    </w:tbl>
    <w:p w:rsidR="00000000" w:rsidRDefault="00EA5009">
      <w:pPr>
        <w:ind w:leftChars="400" w:left="958" w:hangingChars="49" w:hanging="118"/>
        <w:rPr>
          <w:rFonts w:ascii="仿宋_GB2312" w:eastAsia="仿宋_GB2312" w:hAnsi="黑体"/>
          <w:sz w:val="24"/>
          <w:szCs w:val="24"/>
        </w:rPr>
      </w:pPr>
      <w:r>
        <w:rPr>
          <w:rFonts w:ascii="仿宋_GB2312" w:eastAsia="仿宋_GB2312" w:hAnsi="黑体" w:hint="eastAsia"/>
          <w:sz w:val="24"/>
          <w:szCs w:val="24"/>
        </w:rPr>
        <w:t>注：</w:t>
      </w:r>
      <w:r>
        <w:rPr>
          <w:rFonts w:ascii="仿宋_GB2312" w:eastAsia="仿宋_GB2312" w:hAnsi="黑体"/>
          <w:sz w:val="24"/>
          <w:szCs w:val="24"/>
        </w:rPr>
        <w:t>1、能力框架中的单位包括企业、行政和事业单位，行政和事业单位可结合本单位实际，对本框架所确</w:t>
      </w:r>
      <w:r>
        <w:rPr>
          <w:rFonts w:ascii="仿宋_GB2312" w:eastAsia="仿宋_GB2312" w:hAnsi="黑体" w:hint="eastAsia"/>
          <w:sz w:val="24"/>
          <w:szCs w:val="24"/>
        </w:rPr>
        <w:t>定的不同等级职业能力做出调整。</w:t>
      </w:r>
    </w:p>
    <w:p w:rsidR="00000000" w:rsidRDefault="00EA5009">
      <w:pPr>
        <w:ind w:leftChars="400" w:left="958" w:hangingChars="49" w:hanging="118"/>
        <w:rPr>
          <w:rFonts w:ascii="仿宋" w:eastAsia="仿宋" w:hAnsi="仿宋" w:cs="宋体"/>
          <w:color w:val="333333"/>
          <w:kern w:val="0"/>
          <w:sz w:val="24"/>
          <w:szCs w:val="24"/>
        </w:rPr>
      </w:pPr>
      <w:r>
        <w:rPr>
          <w:rFonts w:ascii="仿宋_GB2312" w:eastAsia="仿宋_GB2312" w:hAnsi="黑体"/>
          <w:sz w:val="24"/>
          <w:szCs w:val="24"/>
        </w:rPr>
        <w:t>2、关于财务会计能力的表述引自《会计专业职务试行条例》</w:t>
      </w:r>
      <w:r>
        <w:rPr>
          <w:rFonts w:ascii="仿宋_GB2312" w:eastAsia="仿宋_GB2312" w:hAnsi="微软雅黑" w:cs="微软雅黑" w:hint="eastAsia"/>
          <w:color w:val="333333"/>
          <w:sz w:val="24"/>
          <w:szCs w:val="24"/>
        </w:rPr>
        <w:t>（职改字</w:t>
      </w:r>
      <w:r>
        <w:rPr>
          <w:rFonts w:ascii="仿宋_GB2312" w:eastAsia="仿宋_GB2312" w:hAnsi="微软雅黑" w:cs="微软雅黑"/>
          <w:color w:val="333333"/>
          <w:sz w:val="24"/>
          <w:szCs w:val="24"/>
        </w:rPr>
        <w:t>[1986]55号）</w:t>
      </w:r>
      <w:r w:rsidR="00D31A5B">
        <w:rPr>
          <w:rFonts w:ascii="仿宋_GB2312" w:eastAsia="仿宋_GB2312" w:hAnsi="微软雅黑" w:cs="微软雅黑" w:hint="eastAsia"/>
          <w:color w:val="333333"/>
          <w:sz w:val="24"/>
          <w:szCs w:val="24"/>
        </w:rPr>
        <w:t>、</w:t>
      </w:r>
      <w:proofErr w:type="gramStart"/>
      <w:r w:rsidR="00D31A5B" w:rsidRPr="00F3109F">
        <w:rPr>
          <w:rFonts w:ascii="仿宋" w:eastAsia="仿宋" w:hAnsi="仿宋" w:cs="宋体" w:hint="eastAsia"/>
          <w:bCs/>
          <w:color w:val="333333"/>
          <w:kern w:val="0"/>
          <w:sz w:val="24"/>
          <w:szCs w:val="24"/>
        </w:rPr>
        <w:t>《关于深化会计人员职称制度改革的指导意见》</w:t>
      </w:r>
      <w:r w:rsidR="00D31A5B" w:rsidRPr="00F3109F">
        <w:rPr>
          <w:rFonts w:ascii="仿宋" w:eastAsia="仿宋" w:hAnsi="仿宋" w:cs="宋体" w:hint="eastAsia"/>
          <w:color w:val="333333"/>
          <w:kern w:val="0"/>
          <w:sz w:val="24"/>
          <w:szCs w:val="24"/>
        </w:rPr>
        <w:t>人社部</w:t>
      </w:r>
      <w:proofErr w:type="gramEnd"/>
      <w:r w:rsidR="00D31A5B" w:rsidRPr="00F3109F">
        <w:rPr>
          <w:rFonts w:ascii="仿宋" w:eastAsia="仿宋" w:hAnsi="仿宋" w:cs="宋体" w:hint="eastAsia"/>
          <w:color w:val="333333"/>
          <w:kern w:val="0"/>
          <w:sz w:val="24"/>
          <w:szCs w:val="24"/>
        </w:rPr>
        <w:t>发〔2019〕8号</w:t>
      </w:r>
      <w:r w:rsidR="006220D4">
        <w:rPr>
          <w:rFonts w:ascii="仿宋" w:eastAsia="仿宋" w:hAnsi="仿宋" w:cs="宋体" w:hint="eastAsia"/>
          <w:color w:val="333333"/>
          <w:kern w:val="0"/>
          <w:sz w:val="24"/>
          <w:szCs w:val="24"/>
        </w:rPr>
        <w:t>。</w:t>
      </w:r>
    </w:p>
    <w:p w:rsidR="00E21637" w:rsidRDefault="00E21637">
      <w:pPr>
        <w:ind w:firstLineChars="200" w:firstLine="480"/>
        <w:rPr>
          <w:rFonts w:ascii="仿宋_GB2312" w:eastAsia="仿宋_GB2312" w:hAnsi="黑体"/>
          <w:sz w:val="24"/>
          <w:szCs w:val="24"/>
        </w:rPr>
      </w:pPr>
    </w:p>
    <w:sectPr w:rsidR="00E21637" w:rsidSect="00E21637">
      <w:headerReference w:type="default" r:id="rId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E3" w:rsidRDefault="00FC05E3" w:rsidP="00E21637">
      <w:r>
        <w:separator/>
      </w:r>
    </w:p>
  </w:endnote>
  <w:endnote w:type="continuationSeparator" w:id="0">
    <w:p w:rsidR="00FC05E3" w:rsidRDefault="00FC05E3" w:rsidP="00E216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HTK--GBK1-0">
    <w:altName w:val="方正舒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75461"/>
    </w:sdtPr>
    <w:sdtContent>
      <w:p w:rsidR="00E21637" w:rsidRDefault="002B2B81">
        <w:pPr>
          <w:pStyle w:val="a4"/>
          <w:jc w:val="center"/>
        </w:pPr>
        <w:r w:rsidRPr="002B2B81">
          <w:fldChar w:fldCharType="begin"/>
        </w:r>
        <w:r w:rsidR="00EA5009">
          <w:instrText xml:space="preserve"> PAGE   \* MERGEFORMAT </w:instrText>
        </w:r>
        <w:r w:rsidRPr="002B2B81">
          <w:fldChar w:fldCharType="separate"/>
        </w:r>
        <w:r w:rsidR="004337BA" w:rsidRPr="004337BA">
          <w:rPr>
            <w:noProof/>
            <w:lang w:val="zh-CN"/>
          </w:rPr>
          <w:t>9</w:t>
        </w:r>
        <w:r>
          <w:rPr>
            <w:lang w:val="zh-CN"/>
          </w:rPr>
          <w:fldChar w:fldCharType="end"/>
        </w:r>
      </w:p>
    </w:sdtContent>
  </w:sdt>
  <w:p w:rsidR="00E21637" w:rsidRDefault="00E216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E3" w:rsidRDefault="00FC05E3" w:rsidP="00E21637">
      <w:r>
        <w:separator/>
      </w:r>
    </w:p>
  </w:footnote>
  <w:footnote w:type="continuationSeparator" w:id="0">
    <w:p w:rsidR="00FC05E3" w:rsidRDefault="00FC05E3" w:rsidP="00E21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37" w:rsidRDefault="00E21637">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C9D"/>
    <w:rsid w:val="00007D35"/>
    <w:rsid w:val="000130F5"/>
    <w:rsid w:val="000317BC"/>
    <w:rsid w:val="00035744"/>
    <w:rsid w:val="00035AFB"/>
    <w:rsid w:val="0003742A"/>
    <w:rsid w:val="00042F69"/>
    <w:rsid w:val="0004339F"/>
    <w:rsid w:val="000521B0"/>
    <w:rsid w:val="00060C3F"/>
    <w:rsid w:val="000645B1"/>
    <w:rsid w:val="000669A1"/>
    <w:rsid w:val="00076659"/>
    <w:rsid w:val="000821E7"/>
    <w:rsid w:val="00084E32"/>
    <w:rsid w:val="0009046D"/>
    <w:rsid w:val="000C3293"/>
    <w:rsid w:val="000D462B"/>
    <w:rsid w:val="000F48FF"/>
    <w:rsid w:val="000F52FB"/>
    <w:rsid w:val="000F7259"/>
    <w:rsid w:val="00105F33"/>
    <w:rsid w:val="00115B5E"/>
    <w:rsid w:val="00123D0A"/>
    <w:rsid w:val="00131041"/>
    <w:rsid w:val="00131EC0"/>
    <w:rsid w:val="00131F87"/>
    <w:rsid w:val="00155DD5"/>
    <w:rsid w:val="0016002D"/>
    <w:rsid w:val="00162717"/>
    <w:rsid w:val="00162B3B"/>
    <w:rsid w:val="00163731"/>
    <w:rsid w:val="0017611D"/>
    <w:rsid w:val="00177EA8"/>
    <w:rsid w:val="001A66F6"/>
    <w:rsid w:val="001A6C96"/>
    <w:rsid w:val="001E0BD5"/>
    <w:rsid w:val="001E4820"/>
    <w:rsid w:val="001E7030"/>
    <w:rsid w:val="001F2837"/>
    <w:rsid w:val="001F726B"/>
    <w:rsid w:val="00202051"/>
    <w:rsid w:val="00223704"/>
    <w:rsid w:val="00226D7C"/>
    <w:rsid w:val="002327F5"/>
    <w:rsid w:val="00245293"/>
    <w:rsid w:val="00247FF8"/>
    <w:rsid w:val="002556D9"/>
    <w:rsid w:val="00256179"/>
    <w:rsid w:val="00271D37"/>
    <w:rsid w:val="00280949"/>
    <w:rsid w:val="00281F47"/>
    <w:rsid w:val="00286A68"/>
    <w:rsid w:val="002B2B81"/>
    <w:rsid w:val="002B3460"/>
    <w:rsid w:val="002B3751"/>
    <w:rsid w:val="002B37AA"/>
    <w:rsid w:val="002B76FB"/>
    <w:rsid w:val="002C0D7B"/>
    <w:rsid w:val="002D07CC"/>
    <w:rsid w:val="002D511D"/>
    <w:rsid w:val="002F10C3"/>
    <w:rsid w:val="002F237A"/>
    <w:rsid w:val="00312ED2"/>
    <w:rsid w:val="0032383C"/>
    <w:rsid w:val="0032462B"/>
    <w:rsid w:val="00351CF4"/>
    <w:rsid w:val="0035540F"/>
    <w:rsid w:val="00361DF3"/>
    <w:rsid w:val="00365B09"/>
    <w:rsid w:val="00366FBE"/>
    <w:rsid w:val="00380A31"/>
    <w:rsid w:val="003825BB"/>
    <w:rsid w:val="00387915"/>
    <w:rsid w:val="00390920"/>
    <w:rsid w:val="00391017"/>
    <w:rsid w:val="00394516"/>
    <w:rsid w:val="00394F2A"/>
    <w:rsid w:val="0039584C"/>
    <w:rsid w:val="003B21D1"/>
    <w:rsid w:val="003D0E9A"/>
    <w:rsid w:val="003D1CCF"/>
    <w:rsid w:val="003D66FA"/>
    <w:rsid w:val="003F136A"/>
    <w:rsid w:val="003F4D57"/>
    <w:rsid w:val="003F630C"/>
    <w:rsid w:val="00402B59"/>
    <w:rsid w:val="00415DFC"/>
    <w:rsid w:val="00427BA8"/>
    <w:rsid w:val="004337BA"/>
    <w:rsid w:val="00437A31"/>
    <w:rsid w:val="00457117"/>
    <w:rsid w:val="004631B2"/>
    <w:rsid w:val="00476F09"/>
    <w:rsid w:val="004A5D8B"/>
    <w:rsid w:val="004A7291"/>
    <w:rsid w:val="004B1C97"/>
    <w:rsid w:val="004B5DB5"/>
    <w:rsid w:val="004C133C"/>
    <w:rsid w:val="004C2F3A"/>
    <w:rsid w:val="004C3946"/>
    <w:rsid w:val="004C4752"/>
    <w:rsid w:val="004C7956"/>
    <w:rsid w:val="004D6B7C"/>
    <w:rsid w:val="004E2C46"/>
    <w:rsid w:val="004E7A3E"/>
    <w:rsid w:val="004F132C"/>
    <w:rsid w:val="004F61CE"/>
    <w:rsid w:val="0050255F"/>
    <w:rsid w:val="005257AF"/>
    <w:rsid w:val="00535682"/>
    <w:rsid w:val="00540956"/>
    <w:rsid w:val="00540C52"/>
    <w:rsid w:val="0056180B"/>
    <w:rsid w:val="00563C0F"/>
    <w:rsid w:val="0057233A"/>
    <w:rsid w:val="00586B37"/>
    <w:rsid w:val="00587610"/>
    <w:rsid w:val="005A2282"/>
    <w:rsid w:val="005E1E26"/>
    <w:rsid w:val="005F187F"/>
    <w:rsid w:val="0060656A"/>
    <w:rsid w:val="00612518"/>
    <w:rsid w:val="006220D4"/>
    <w:rsid w:val="00634098"/>
    <w:rsid w:val="00637FDB"/>
    <w:rsid w:val="006463E5"/>
    <w:rsid w:val="00650A43"/>
    <w:rsid w:val="00652788"/>
    <w:rsid w:val="00657530"/>
    <w:rsid w:val="0066045F"/>
    <w:rsid w:val="006679AF"/>
    <w:rsid w:val="00673793"/>
    <w:rsid w:val="0068017A"/>
    <w:rsid w:val="00685621"/>
    <w:rsid w:val="00691E39"/>
    <w:rsid w:val="006951BB"/>
    <w:rsid w:val="006975BE"/>
    <w:rsid w:val="006A323E"/>
    <w:rsid w:val="006A68C7"/>
    <w:rsid w:val="006B2846"/>
    <w:rsid w:val="006C4796"/>
    <w:rsid w:val="006D7432"/>
    <w:rsid w:val="006E7D73"/>
    <w:rsid w:val="006F6873"/>
    <w:rsid w:val="00710441"/>
    <w:rsid w:val="0071717B"/>
    <w:rsid w:val="00734955"/>
    <w:rsid w:val="00734B58"/>
    <w:rsid w:val="0074120A"/>
    <w:rsid w:val="0075319E"/>
    <w:rsid w:val="00777D64"/>
    <w:rsid w:val="007846CA"/>
    <w:rsid w:val="0078472A"/>
    <w:rsid w:val="00787D71"/>
    <w:rsid w:val="00792476"/>
    <w:rsid w:val="007A0769"/>
    <w:rsid w:val="007A67A2"/>
    <w:rsid w:val="007A6A6A"/>
    <w:rsid w:val="007B2E86"/>
    <w:rsid w:val="007B4EE7"/>
    <w:rsid w:val="007D1758"/>
    <w:rsid w:val="007D662C"/>
    <w:rsid w:val="007E7465"/>
    <w:rsid w:val="007F10D2"/>
    <w:rsid w:val="00801021"/>
    <w:rsid w:val="00826588"/>
    <w:rsid w:val="008304E5"/>
    <w:rsid w:val="00863A20"/>
    <w:rsid w:val="00872642"/>
    <w:rsid w:val="008764D5"/>
    <w:rsid w:val="00891AB9"/>
    <w:rsid w:val="00893616"/>
    <w:rsid w:val="00893706"/>
    <w:rsid w:val="00896473"/>
    <w:rsid w:val="008B7DC2"/>
    <w:rsid w:val="008D4973"/>
    <w:rsid w:val="008D7545"/>
    <w:rsid w:val="008F1C44"/>
    <w:rsid w:val="00912003"/>
    <w:rsid w:val="00920CAA"/>
    <w:rsid w:val="00923523"/>
    <w:rsid w:val="00924BE2"/>
    <w:rsid w:val="0093623D"/>
    <w:rsid w:val="0094158A"/>
    <w:rsid w:val="00942253"/>
    <w:rsid w:val="00947828"/>
    <w:rsid w:val="00967AE3"/>
    <w:rsid w:val="00974A28"/>
    <w:rsid w:val="00981AE0"/>
    <w:rsid w:val="00985EF9"/>
    <w:rsid w:val="00986D65"/>
    <w:rsid w:val="00991547"/>
    <w:rsid w:val="00992708"/>
    <w:rsid w:val="009933E1"/>
    <w:rsid w:val="00996FEF"/>
    <w:rsid w:val="009A6AC9"/>
    <w:rsid w:val="009A6D70"/>
    <w:rsid w:val="009B4C9D"/>
    <w:rsid w:val="009C625D"/>
    <w:rsid w:val="009C7468"/>
    <w:rsid w:val="009C7C76"/>
    <w:rsid w:val="009E3BB8"/>
    <w:rsid w:val="009F069B"/>
    <w:rsid w:val="009F0E8E"/>
    <w:rsid w:val="009F36CA"/>
    <w:rsid w:val="009F774D"/>
    <w:rsid w:val="00A040DC"/>
    <w:rsid w:val="00A04723"/>
    <w:rsid w:val="00A0556E"/>
    <w:rsid w:val="00A132DF"/>
    <w:rsid w:val="00A176C0"/>
    <w:rsid w:val="00A24A01"/>
    <w:rsid w:val="00A34933"/>
    <w:rsid w:val="00A5270A"/>
    <w:rsid w:val="00A52E32"/>
    <w:rsid w:val="00A76078"/>
    <w:rsid w:val="00A8212A"/>
    <w:rsid w:val="00A87329"/>
    <w:rsid w:val="00A915CE"/>
    <w:rsid w:val="00A9608A"/>
    <w:rsid w:val="00AA4091"/>
    <w:rsid w:val="00AA6A8D"/>
    <w:rsid w:val="00AB3DB5"/>
    <w:rsid w:val="00AB793F"/>
    <w:rsid w:val="00AD13D8"/>
    <w:rsid w:val="00AD44EE"/>
    <w:rsid w:val="00AE27E0"/>
    <w:rsid w:val="00AE2EAE"/>
    <w:rsid w:val="00AE6F2A"/>
    <w:rsid w:val="00B02750"/>
    <w:rsid w:val="00B0571C"/>
    <w:rsid w:val="00B17FBF"/>
    <w:rsid w:val="00B201BB"/>
    <w:rsid w:val="00B27AEA"/>
    <w:rsid w:val="00B4584C"/>
    <w:rsid w:val="00B50168"/>
    <w:rsid w:val="00B558ED"/>
    <w:rsid w:val="00B5749C"/>
    <w:rsid w:val="00B60C2F"/>
    <w:rsid w:val="00B64F7B"/>
    <w:rsid w:val="00B74F45"/>
    <w:rsid w:val="00B819F8"/>
    <w:rsid w:val="00B87FE1"/>
    <w:rsid w:val="00B902A4"/>
    <w:rsid w:val="00B92D19"/>
    <w:rsid w:val="00B93546"/>
    <w:rsid w:val="00B9631C"/>
    <w:rsid w:val="00BA1BEC"/>
    <w:rsid w:val="00BB037B"/>
    <w:rsid w:val="00BB1D32"/>
    <w:rsid w:val="00BC3D1A"/>
    <w:rsid w:val="00BC5DAE"/>
    <w:rsid w:val="00BE4ECA"/>
    <w:rsid w:val="00BF4416"/>
    <w:rsid w:val="00BF601C"/>
    <w:rsid w:val="00C11FBB"/>
    <w:rsid w:val="00C12633"/>
    <w:rsid w:val="00C1395E"/>
    <w:rsid w:val="00C2675F"/>
    <w:rsid w:val="00C43FF5"/>
    <w:rsid w:val="00C47714"/>
    <w:rsid w:val="00C50D87"/>
    <w:rsid w:val="00C57E8A"/>
    <w:rsid w:val="00C6205C"/>
    <w:rsid w:val="00C66692"/>
    <w:rsid w:val="00C6722B"/>
    <w:rsid w:val="00C703CB"/>
    <w:rsid w:val="00C7434A"/>
    <w:rsid w:val="00C809CF"/>
    <w:rsid w:val="00C849AB"/>
    <w:rsid w:val="00C85657"/>
    <w:rsid w:val="00C965C7"/>
    <w:rsid w:val="00C97316"/>
    <w:rsid w:val="00CA6D88"/>
    <w:rsid w:val="00CB07FE"/>
    <w:rsid w:val="00CB72E5"/>
    <w:rsid w:val="00CE27A5"/>
    <w:rsid w:val="00CF19DD"/>
    <w:rsid w:val="00CF2651"/>
    <w:rsid w:val="00D20AD5"/>
    <w:rsid w:val="00D24295"/>
    <w:rsid w:val="00D3005D"/>
    <w:rsid w:val="00D31A5B"/>
    <w:rsid w:val="00D371EE"/>
    <w:rsid w:val="00D37C6C"/>
    <w:rsid w:val="00D42B00"/>
    <w:rsid w:val="00D45856"/>
    <w:rsid w:val="00D50D3C"/>
    <w:rsid w:val="00D51020"/>
    <w:rsid w:val="00D72A3D"/>
    <w:rsid w:val="00D73179"/>
    <w:rsid w:val="00DA31C0"/>
    <w:rsid w:val="00DA5E53"/>
    <w:rsid w:val="00DB2BF9"/>
    <w:rsid w:val="00DD7A82"/>
    <w:rsid w:val="00DE2B2F"/>
    <w:rsid w:val="00DE2EF1"/>
    <w:rsid w:val="00DF08A0"/>
    <w:rsid w:val="00E0459E"/>
    <w:rsid w:val="00E10651"/>
    <w:rsid w:val="00E156E4"/>
    <w:rsid w:val="00E21637"/>
    <w:rsid w:val="00E35B79"/>
    <w:rsid w:val="00E414AF"/>
    <w:rsid w:val="00E51D91"/>
    <w:rsid w:val="00E62EA9"/>
    <w:rsid w:val="00E64A1C"/>
    <w:rsid w:val="00E66B72"/>
    <w:rsid w:val="00E76CBF"/>
    <w:rsid w:val="00E8690D"/>
    <w:rsid w:val="00E95970"/>
    <w:rsid w:val="00EA1D9D"/>
    <w:rsid w:val="00EA5009"/>
    <w:rsid w:val="00EB679F"/>
    <w:rsid w:val="00ED12E4"/>
    <w:rsid w:val="00EE2637"/>
    <w:rsid w:val="00EE2DEE"/>
    <w:rsid w:val="00EF744A"/>
    <w:rsid w:val="00F032ED"/>
    <w:rsid w:val="00F10010"/>
    <w:rsid w:val="00F16A25"/>
    <w:rsid w:val="00F255F0"/>
    <w:rsid w:val="00F47893"/>
    <w:rsid w:val="00F50934"/>
    <w:rsid w:val="00F57E5C"/>
    <w:rsid w:val="00F60100"/>
    <w:rsid w:val="00F61D6F"/>
    <w:rsid w:val="00F66E0E"/>
    <w:rsid w:val="00F77E7A"/>
    <w:rsid w:val="00F8480E"/>
    <w:rsid w:val="00F92F2F"/>
    <w:rsid w:val="00F9657B"/>
    <w:rsid w:val="00FC05E3"/>
    <w:rsid w:val="00FC106F"/>
    <w:rsid w:val="00FF1501"/>
    <w:rsid w:val="04A17D25"/>
    <w:rsid w:val="0AB2685E"/>
    <w:rsid w:val="197D02B9"/>
    <w:rsid w:val="292D46F3"/>
    <w:rsid w:val="330F643D"/>
    <w:rsid w:val="3A9B4BC6"/>
    <w:rsid w:val="42DA2D02"/>
    <w:rsid w:val="4ED730D6"/>
    <w:rsid w:val="51F96988"/>
    <w:rsid w:val="5302702E"/>
    <w:rsid w:val="57092B90"/>
    <w:rsid w:val="575F72D5"/>
    <w:rsid w:val="57A6370C"/>
    <w:rsid w:val="67675472"/>
    <w:rsid w:val="676E3DA0"/>
    <w:rsid w:val="680D0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1637"/>
    <w:rPr>
      <w:sz w:val="18"/>
      <w:szCs w:val="18"/>
    </w:rPr>
  </w:style>
  <w:style w:type="paragraph" w:styleId="a4">
    <w:name w:val="footer"/>
    <w:basedOn w:val="a"/>
    <w:link w:val="Char0"/>
    <w:uiPriority w:val="99"/>
    <w:unhideWhenUsed/>
    <w:qFormat/>
    <w:rsid w:val="00E2163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163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E21637"/>
    <w:pPr>
      <w:spacing w:beforeAutospacing="1" w:afterAutospacing="1"/>
      <w:jc w:val="left"/>
    </w:pPr>
    <w:rPr>
      <w:rFonts w:cs="Times New Roman"/>
      <w:kern w:val="0"/>
      <w:sz w:val="24"/>
      <w:szCs w:val="24"/>
    </w:rPr>
  </w:style>
  <w:style w:type="table" w:styleId="a7">
    <w:name w:val="Table Grid"/>
    <w:basedOn w:val="a1"/>
    <w:uiPriority w:val="59"/>
    <w:rsid w:val="00E21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21637"/>
    <w:pPr>
      <w:widowControl w:val="0"/>
      <w:autoSpaceDE w:val="0"/>
      <w:autoSpaceDN w:val="0"/>
      <w:adjustRightInd w:val="0"/>
    </w:pPr>
    <w:rPr>
      <w:rFonts w:ascii="宋体" w:eastAsia="宋体" w:cs="宋体"/>
      <w:color w:val="000000"/>
      <w:sz w:val="24"/>
      <w:szCs w:val="24"/>
    </w:rPr>
  </w:style>
  <w:style w:type="character" w:customStyle="1" w:styleId="Char1">
    <w:name w:val="页眉 Char"/>
    <w:basedOn w:val="a0"/>
    <w:link w:val="a5"/>
    <w:uiPriority w:val="99"/>
    <w:qFormat/>
    <w:rsid w:val="00E21637"/>
    <w:rPr>
      <w:sz w:val="18"/>
      <w:szCs w:val="18"/>
    </w:rPr>
  </w:style>
  <w:style w:type="character" w:customStyle="1" w:styleId="Char0">
    <w:name w:val="页脚 Char"/>
    <w:basedOn w:val="a0"/>
    <w:link w:val="a4"/>
    <w:uiPriority w:val="99"/>
    <w:rsid w:val="00E21637"/>
    <w:rPr>
      <w:sz w:val="18"/>
      <w:szCs w:val="18"/>
    </w:rPr>
  </w:style>
  <w:style w:type="character" w:customStyle="1" w:styleId="Char">
    <w:name w:val="批注框文本 Char"/>
    <w:basedOn w:val="a0"/>
    <w:link w:val="a3"/>
    <w:uiPriority w:val="99"/>
    <w:semiHidden/>
    <w:rsid w:val="00E21637"/>
    <w:rPr>
      <w:sz w:val="18"/>
      <w:szCs w:val="18"/>
    </w:rPr>
  </w:style>
  <w:style w:type="paragraph" w:styleId="a8">
    <w:name w:val="List Paragraph"/>
    <w:basedOn w:val="a"/>
    <w:uiPriority w:val="34"/>
    <w:qFormat/>
    <w:rsid w:val="00E216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E3678-FE6A-4762-AD2D-6F3506CC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2020-05-26T01:12:00Z</cp:lastPrinted>
  <dcterms:created xsi:type="dcterms:W3CDTF">2020-07-07T06:33:00Z</dcterms:created>
  <dcterms:modified xsi:type="dcterms:W3CDTF">2020-07-07T06:33:00Z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