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r>
        <w:rPr>
          <w:rFonts w:hint="eastAsia" w:ascii="黑体" w:hAnsi="黑体" w:eastAsia="黑体" w:cs="黑体"/>
          <w:sz w:val="32"/>
          <w:szCs w:val="32"/>
        </w:rPr>
        <w:t>管理会计师</w:t>
      </w:r>
      <w:r>
        <w:rPr>
          <w:rFonts w:hint="eastAsia" w:ascii="黑体" w:hAnsi="黑体" w:eastAsia="黑体" w:cs="黑体"/>
          <w:sz w:val="32"/>
          <w:szCs w:val="32"/>
          <w:lang w:eastAsia="zh-CN"/>
        </w:rPr>
        <w:t>（中级）</w:t>
      </w:r>
      <w:r>
        <w:rPr>
          <w:rFonts w:hint="eastAsia" w:ascii="黑体" w:hAnsi="黑体" w:eastAsia="黑体" w:cs="黑体"/>
          <w:sz w:val="32"/>
          <w:szCs w:val="32"/>
        </w:rPr>
        <w:t>专业能力</w:t>
      </w:r>
      <w:r>
        <w:rPr>
          <w:rFonts w:hint="eastAsia" w:ascii="黑体" w:hAnsi="黑体" w:eastAsia="黑体" w:cs="黑体"/>
          <w:sz w:val="32"/>
          <w:szCs w:val="32"/>
          <w:lang w:eastAsia="zh-CN"/>
        </w:rPr>
        <w:t>认证</w:t>
      </w:r>
      <w:r>
        <w:rPr>
          <w:rFonts w:hint="eastAsia" w:ascii="黑体" w:hAnsi="黑体" w:eastAsia="黑体" w:cs="黑体"/>
          <w:sz w:val="32"/>
          <w:szCs w:val="32"/>
        </w:rPr>
        <w:t>项目</w:t>
      </w:r>
    </w:p>
    <w:p>
      <w:pPr>
        <w:jc w:val="center"/>
        <w:rPr>
          <w:rFonts w:ascii="黑体" w:hAnsi="黑体" w:eastAsia="黑体" w:cs="黑体"/>
          <w:sz w:val="32"/>
          <w:szCs w:val="32"/>
        </w:rPr>
      </w:pPr>
      <w:r>
        <w:rPr>
          <w:rFonts w:hint="eastAsia" w:ascii="黑体" w:hAnsi="黑体" w:eastAsia="黑体" w:cs="黑体"/>
          <w:sz w:val="32"/>
          <w:szCs w:val="32"/>
        </w:rPr>
        <w:t>决策分析</w:t>
      </w:r>
    </w:p>
    <w:p>
      <w:pPr>
        <w:jc w:val="center"/>
        <w:rPr>
          <w:rFonts w:ascii="黑体" w:hAnsi="黑体" w:eastAsia="黑体" w:cs="黑体"/>
          <w:sz w:val="32"/>
          <w:szCs w:val="32"/>
        </w:rPr>
      </w:pPr>
      <w:r>
        <w:rPr>
          <w:rFonts w:hint="eastAsia" w:ascii="黑体" w:hAnsi="黑体" w:eastAsia="黑体" w:cs="黑体"/>
          <w:sz w:val="32"/>
          <w:szCs w:val="32"/>
        </w:rPr>
        <w:t>考试大纲</w:t>
      </w:r>
    </w:p>
    <w:p>
      <w:pPr>
        <w:jc w:val="both"/>
        <w:rPr>
          <w:rFonts w:asciiTheme="majorEastAsia" w:hAnsiTheme="majorEastAsia" w:eastAsiaTheme="majorEastAsia" w:cstheme="majorEastAsia"/>
          <w:b/>
          <w:bCs/>
          <w:sz w:val="36"/>
          <w:szCs w:val="36"/>
        </w:rPr>
      </w:pPr>
    </w:p>
    <w:p>
      <w:pPr>
        <w:spacing w:line="600" w:lineRule="exact"/>
        <w:rPr>
          <w:rFonts w:ascii="仿宋" w:hAnsi="仿宋" w:eastAsia="仿宋" w:cs="仿宋"/>
          <w:b/>
          <w:bCs/>
          <w:sz w:val="32"/>
          <w:szCs w:val="32"/>
        </w:rPr>
      </w:pPr>
      <w:r>
        <w:rPr>
          <w:rFonts w:hint="eastAsia" w:ascii="黑体" w:hAnsi="黑体" w:eastAsia="黑体" w:cs="黑体"/>
          <w:sz w:val="32"/>
          <w:szCs w:val="32"/>
        </w:rPr>
        <w:t>考试目的</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检查应试人员是否掌握决策分析工作所必备的理论知识、相关背景知识、重要概念、方法工具。是否具备从事决策分析相关工作的知识水平和能力。</w:t>
      </w:r>
    </w:p>
    <w:p>
      <w:pPr>
        <w:spacing w:line="600" w:lineRule="exact"/>
        <w:rPr>
          <w:rFonts w:ascii="仿宋" w:hAnsi="仿宋" w:eastAsia="仿宋" w:cs="仿宋"/>
          <w:b/>
          <w:bCs/>
          <w:sz w:val="30"/>
          <w:szCs w:val="30"/>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t>考试内容与要求</w:t>
      </w:r>
    </w:p>
    <w:p>
      <w:pPr>
        <w:spacing w:line="600" w:lineRule="exact"/>
        <w:ind w:firstLine="640" w:firstLineChars="200"/>
        <w:rPr>
          <w:rFonts w:ascii="仿宋" w:hAnsi="仿宋" w:eastAsia="仿宋"/>
          <w:b/>
          <w:sz w:val="30"/>
          <w:szCs w:val="30"/>
        </w:rPr>
      </w:pPr>
      <w:r>
        <w:rPr>
          <w:rFonts w:hint="eastAsia" w:ascii="黑体" w:hAnsi="黑体" w:eastAsia="黑体" w:cs="黑体"/>
          <w:sz w:val="32"/>
          <w:szCs w:val="32"/>
        </w:rPr>
        <w:t>第一章 总论</w:t>
      </w:r>
    </w:p>
    <w:p>
      <w:pPr>
        <w:spacing w:line="600" w:lineRule="exact"/>
        <w:ind w:firstLine="560" w:firstLineChars="200"/>
        <w:rPr>
          <w:rFonts w:ascii="仿宋" w:hAnsi="仿宋" w:eastAsia="仿宋" w:cs="仿宋"/>
          <w:b/>
          <w:bCs/>
          <w:sz w:val="30"/>
          <w:szCs w:val="30"/>
        </w:rPr>
      </w:pPr>
      <w:r>
        <w:rPr>
          <w:rFonts w:hint="eastAsia" w:ascii="仿宋" w:hAnsi="仿宋" w:eastAsia="仿宋" w:cs="仿宋"/>
          <w:sz w:val="28"/>
          <w:szCs w:val="28"/>
        </w:rPr>
        <w:t>了解市场环境的分类，掌握不同市场环境的分析框架，具体包括</w:t>
      </w:r>
      <w:r>
        <w:rPr>
          <w:rFonts w:ascii="仿宋" w:hAnsi="仿宋" w:eastAsia="仿宋" w:cs="仿宋"/>
          <w:sz w:val="28"/>
          <w:szCs w:val="28"/>
        </w:rPr>
        <w:t>PEST模型、产品生命周期模型、波特五力模型、单一层面的竞争对手分析和组合层面的战略群组分析</w:t>
      </w:r>
      <w:r>
        <w:rPr>
          <w:rFonts w:hint="eastAsia" w:ascii="仿宋" w:hAnsi="仿宋" w:eastAsia="仿宋" w:cs="仿宋"/>
          <w:sz w:val="28"/>
          <w:szCs w:val="28"/>
        </w:rPr>
        <w:t>;了解企业经营模式的定义、分类，能够辨别常见的企业的经营模式;了解企业战略的特点、层次，掌握常见的企业战略类型，掌握企业战略分析方法，主要是</w:t>
      </w:r>
      <w:r>
        <w:rPr>
          <w:rFonts w:ascii="仿宋" w:hAnsi="仿宋" w:eastAsia="仿宋" w:cs="仿宋"/>
          <w:sz w:val="28"/>
          <w:szCs w:val="28"/>
        </w:rPr>
        <w:t>SWOT分析和波士顿矩阵</w:t>
      </w:r>
      <w:r>
        <w:rPr>
          <w:rFonts w:hint="eastAsia" w:ascii="仿宋" w:hAnsi="仿宋" w:eastAsia="仿宋" w:cs="仿宋"/>
          <w:sz w:val="28"/>
          <w:szCs w:val="28"/>
        </w:rPr>
        <w:t>;了解企业架构的定义、分类；理解纵向分工结构的类别、各自特点及适用范围；理解横向分工结构的类别、各自特点及适用范围；了解企业流程再造的程序。</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ascii="仿宋" w:hAnsi="仿宋" w:eastAsia="仿宋" w:cs="仿宋"/>
          <w:b/>
          <w:bCs/>
          <w:sz w:val="30"/>
          <w:szCs w:val="30"/>
        </w:rPr>
      </w:pPr>
      <w:r>
        <w:rPr>
          <w:rFonts w:hint="eastAsia" w:ascii="黑体" w:hAnsi="黑体" w:eastAsia="黑体" w:cs="黑体"/>
          <w:sz w:val="32"/>
          <w:szCs w:val="32"/>
        </w:rPr>
        <w:t>第二章 决策分析范畴</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掌握决策分析的主要范畴，掌握企业内部价值链、企业外部价值链和战略与风险决策的基本概念、决策方法，了解企业价值链分析的基本理论、主要环节，了解战略管理和风险管控的主要方法，清楚企业内外部价值链和战略与风险管理对于企业价值创造的重要性。</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第三章 研发设计决策</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掌握研发的定义，研发管理的定义，阶段</w:t>
      </w:r>
      <w:r>
        <w:rPr>
          <w:rFonts w:ascii="仿宋" w:hAnsi="仿宋" w:eastAsia="仿宋" w:cs="仿宋"/>
          <w:sz w:val="28"/>
          <w:szCs w:val="28"/>
        </w:rPr>
        <w:t>-关卡模型（Phase-Gate），项目管理在企业中的应用和发展，项目的业务价值论证，研发项目计划的制定与关键阶段关卡的设置，项目风险分析；理解目标成本法内涵，确定目标成本的关键因素，战略层次的目标成本，产品层次的目标成本，零部件层次的目标成本，目标成本法应用；</w:t>
      </w:r>
      <w:r>
        <w:rPr>
          <w:rFonts w:hint="eastAsia" w:ascii="仿宋" w:hAnsi="仿宋" w:eastAsia="仿宋" w:cs="仿宋"/>
          <w:sz w:val="28"/>
          <w:szCs w:val="28"/>
        </w:rPr>
        <w:t>清楚新产品研发过程的流程、关键控制点和决策内容。</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ascii="仿宋" w:hAnsi="仿宋" w:eastAsia="仿宋" w:cs="仿宋"/>
          <w:b/>
          <w:bCs/>
          <w:sz w:val="30"/>
          <w:szCs w:val="30"/>
        </w:rPr>
      </w:pPr>
      <w:r>
        <w:rPr>
          <w:rFonts w:hint="eastAsia" w:ascii="黑体" w:hAnsi="黑体" w:eastAsia="黑体" w:cs="黑体"/>
          <w:sz w:val="32"/>
          <w:szCs w:val="32"/>
        </w:rPr>
        <w:t>第四章 生产决策分析</w:t>
      </w:r>
    </w:p>
    <w:p>
      <w:pPr>
        <w:spacing w:line="6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掌握企业生产决策的基本概念，熟悉产品的生产决策分析和计算过程，掌握特殊订单的决策分析，亏损产品的决策分析，以及半产品进一步处理的相关决策分析。</w:t>
      </w:r>
    </w:p>
    <w:p>
      <w:pPr>
        <w:spacing w:line="600" w:lineRule="exact"/>
        <w:ind w:firstLine="640" w:firstLineChars="200"/>
        <w:rPr>
          <w:rFonts w:hint="eastAsia" w:ascii="黑体" w:hAnsi="黑体" w:eastAsia="黑体" w:cs="黑体"/>
          <w:sz w:val="32"/>
          <w:szCs w:val="32"/>
        </w:rPr>
      </w:pPr>
      <w:bookmarkStart w:id="0" w:name="_Toc28082334"/>
    </w:p>
    <w:p>
      <w:pPr>
        <w:spacing w:line="600" w:lineRule="exact"/>
        <w:ind w:firstLine="640" w:firstLineChars="200"/>
        <w:rPr>
          <w:rFonts w:ascii="仿宋" w:hAnsi="仿宋" w:eastAsia="仿宋" w:cs="仿宋"/>
          <w:b/>
          <w:sz w:val="28"/>
          <w:szCs w:val="28"/>
        </w:rPr>
      </w:pPr>
      <w:r>
        <w:rPr>
          <w:rFonts w:hint="eastAsia" w:ascii="黑体" w:hAnsi="黑体" w:eastAsia="黑体" w:cs="黑体"/>
          <w:sz w:val="32"/>
          <w:szCs w:val="32"/>
        </w:rPr>
        <w:t>第五章 研发设计决策</w:t>
      </w:r>
      <w:r>
        <w:rPr>
          <w:rFonts w:ascii="仿宋" w:hAnsi="仿宋" w:eastAsia="仿宋" w:cs="仿宋"/>
          <w:b/>
          <w:sz w:val="28"/>
          <w:szCs w:val="28"/>
        </w:rPr>
        <w:t xml:space="preserve"> </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掌握价值在定价中的作用，竞争与市场类型，策略选择与定价，价格决策方法；理解作业价值管理（</w:t>
      </w:r>
      <w:r>
        <w:rPr>
          <w:rFonts w:ascii="仿宋" w:hAnsi="仿宋" w:eastAsia="仿宋" w:cs="仿宋"/>
          <w:sz w:val="28"/>
          <w:szCs w:val="28"/>
        </w:rPr>
        <w:t>AVM）理论架构及精髓；清楚制造业企业定价决策的内容和方法，金融产品含义及分类，金融产品定价方法及理论、应用分析。</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ascii="仿宋" w:hAnsi="仿宋" w:eastAsia="仿宋" w:cs="仿宋"/>
          <w:b/>
          <w:bCs/>
          <w:sz w:val="30"/>
          <w:szCs w:val="30"/>
        </w:rPr>
      </w:pPr>
      <w:r>
        <w:rPr>
          <w:rFonts w:hint="eastAsia" w:ascii="黑体" w:hAnsi="黑体" w:eastAsia="黑体" w:cs="黑体"/>
          <w:sz w:val="32"/>
          <w:szCs w:val="32"/>
        </w:rPr>
        <w:t>第六章 外部价值链决策分析</w:t>
      </w:r>
      <w:bookmarkEnd w:id="0"/>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掌握企业外部价值链的基本内涵；熟悉供应商的选择、存货管理与应付账款管理这三种分析方法；理解客户的贡献度的差异，熟悉客户价值的基本分析方法。</w:t>
      </w:r>
    </w:p>
    <w:p>
      <w:pPr>
        <w:spacing w:line="600" w:lineRule="exact"/>
        <w:ind w:firstLine="640" w:firstLineChars="200"/>
        <w:rPr>
          <w:rFonts w:hint="eastAsia" w:ascii="黑体" w:hAnsi="黑体" w:eastAsia="黑体" w:cs="黑体"/>
          <w:sz w:val="32"/>
          <w:szCs w:val="32"/>
        </w:rPr>
      </w:pPr>
      <w:bookmarkStart w:id="1" w:name="_Toc21793266"/>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第七章 相关成本分析</w:t>
      </w:r>
      <w:bookmarkEnd w:id="1"/>
    </w:p>
    <w:p>
      <w:pPr>
        <w:pStyle w:val="2"/>
        <w:spacing w:line="600" w:lineRule="exact"/>
        <w:jc w:val="left"/>
        <w:rPr>
          <w:rFonts w:hint="eastAsia" w:ascii="黑体" w:hAnsi="黑体" w:eastAsia="黑体" w:cs="黑体"/>
          <w:b w:val="0"/>
          <w:bCs w:val="0"/>
          <w:sz w:val="32"/>
          <w:szCs w:val="32"/>
          <w:lang w:eastAsia="zh-CN"/>
        </w:rPr>
      </w:pPr>
      <w:bookmarkStart w:id="2" w:name="_Toc21793268"/>
      <w:r>
        <w:rPr>
          <w:rFonts w:ascii="仿宋" w:hAnsi="仿宋" w:eastAsia="仿宋" w:cs="仿宋"/>
          <w:b w:val="0"/>
          <w:sz w:val="28"/>
          <w:szCs w:val="28"/>
        </w:rPr>
        <w:t xml:space="preserve">   </w:t>
      </w:r>
      <w:r>
        <w:rPr>
          <w:rFonts w:hint="eastAsia" w:ascii="仿宋" w:hAnsi="仿宋" w:eastAsia="仿宋" w:cs="仿宋"/>
          <w:b w:val="0"/>
          <w:bCs w:val="0"/>
          <w:kern w:val="2"/>
          <w:sz w:val="28"/>
          <w:szCs w:val="28"/>
        </w:rPr>
        <w:t>了解成本特性的基本概念，掌握成本按特性分类的固定成本、变动成本和半变动成本的特点以及包含的费用内容，理解相关范围条件假设的目的和意义；掌握混合成本分解的各种方法</w:t>
      </w:r>
      <w:bookmarkEnd w:id="2"/>
      <w:r>
        <w:rPr>
          <w:rFonts w:hint="eastAsia" w:ascii="仿宋" w:hAnsi="仿宋" w:eastAsia="仿宋" w:cs="仿宋"/>
          <w:b w:val="0"/>
          <w:bCs w:val="0"/>
          <w:kern w:val="2"/>
          <w:sz w:val="28"/>
          <w:szCs w:val="28"/>
        </w:rPr>
        <w:t>；掌握决策分析中的相关成本含义，了解三大类型企业的成本构成以及区别。</w:t>
      </w:r>
      <w:bookmarkStart w:id="3" w:name="_Toc21793275"/>
    </w:p>
    <w:p>
      <w:pPr>
        <w:pStyle w:val="2"/>
        <w:spacing w:line="60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第八章</w:t>
      </w:r>
      <w:r>
        <w:rPr>
          <w:rFonts w:hint="eastAsia" w:ascii="黑体" w:hAnsi="黑体" w:eastAsia="黑体" w:cs="黑体"/>
          <w:b w:val="0"/>
          <w:bCs w:val="0"/>
          <w:sz w:val="32"/>
          <w:szCs w:val="32"/>
        </w:rPr>
        <w:t>本量利分析</w:t>
      </w:r>
      <w:bookmarkEnd w:id="3"/>
    </w:p>
    <w:p>
      <w:pPr>
        <w:numPr>
          <w:ilvl w:val="0"/>
          <w:numId w:val="1"/>
        </w:numPr>
        <w:spacing w:line="600" w:lineRule="exact"/>
        <w:ind w:firstLine="560" w:firstLineChars="200"/>
        <w:rPr>
          <w:rFonts w:ascii="仿宋" w:hAnsi="仿宋" w:eastAsia="仿宋" w:cs="仿宋"/>
          <w:b w:val="0"/>
          <w:bCs w:val="0"/>
          <w:kern w:val="2"/>
          <w:sz w:val="28"/>
          <w:szCs w:val="28"/>
        </w:rPr>
      </w:pPr>
      <w:r>
        <w:rPr>
          <w:rFonts w:hint="eastAsia" w:ascii="仿宋" w:hAnsi="仿宋" w:eastAsia="仿宋" w:cs="仿宋"/>
          <w:b w:val="0"/>
          <w:bCs w:val="0"/>
          <w:kern w:val="2"/>
          <w:sz w:val="28"/>
          <w:szCs w:val="28"/>
        </w:rPr>
        <w:t>了解本量利分析的基本含义以及本量利分析模型建立的前提条件，熟练掌握单一产品和多品种产品的盈亏平衡点的预测方法以及安全幅度的衡量指标，利用本量利分析模型预测实现目标利润的各因素；掌握本量利分析的敏感分析方法以及经营杠杆的含义。</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ascii="仿宋" w:hAnsi="仿宋" w:eastAsia="仿宋" w:cs="仿宋"/>
          <w:b/>
          <w:bCs/>
          <w:sz w:val="30"/>
          <w:szCs w:val="30"/>
        </w:rPr>
      </w:pPr>
      <w:r>
        <w:rPr>
          <w:rFonts w:hint="eastAsia" w:ascii="黑体" w:hAnsi="黑体" w:eastAsia="黑体" w:cs="黑体"/>
          <w:sz w:val="32"/>
          <w:szCs w:val="32"/>
        </w:rPr>
        <w:t>第九章 阿米巴经营分析与决策</w:t>
      </w:r>
    </w:p>
    <w:p>
      <w:pPr>
        <w:spacing w:line="600" w:lineRule="exact"/>
        <w:rPr>
          <w:rFonts w:ascii="仿宋" w:hAnsi="仿宋" w:eastAsia="仿宋" w:cs="仿宋"/>
          <w:sz w:val="28"/>
          <w:szCs w:val="28"/>
        </w:rPr>
      </w:pPr>
      <w:r>
        <w:rPr>
          <w:rFonts w:hint="eastAsia" w:ascii="仿宋" w:hAnsi="仿宋" w:eastAsia="仿宋" w:cs="仿宋"/>
          <w:b/>
          <w:sz w:val="28"/>
          <w:szCs w:val="28"/>
        </w:rPr>
        <w:t xml:space="preserve">  </w:t>
      </w:r>
      <w:r>
        <w:rPr>
          <w:rFonts w:ascii="仿宋" w:hAnsi="仿宋" w:eastAsia="仿宋" w:cs="仿宋"/>
          <w:b/>
          <w:sz w:val="28"/>
          <w:szCs w:val="28"/>
        </w:rPr>
        <w:t xml:space="preserve">  </w:t>
      </w:r>
      <w:r>
        <w:rPr>
          <w:rFonts w:hint="eastAsia" w:ascii="仿宋" w:hAnsi="仿宋" w:eastAsia="仿宋" w:cs="仿宋"/>
          <w:sz w:val="28"/>
          <w:szCs w:val="28"/>
        </w:rPr>
        <w:t>掌握阿米巴的定义，明确阿米巴划分的原则，建立阿米巴的前提条件与经营模式，区分利润型阿米巴和费用型阿米巴的含义；掌握阿米巴之间进行内部交易时定价的方法，阿米巴经营的</w:t>
      </w:r>
      <w:r>
        <w:rPr>
          <w:rFonts w:ascii="仿宋" w:hAnsi="仿宋" w:eastAsia="仿宋" w:cs="仿宋"/>
          <w:sz w:val="28"/>
          <w:szCs w:val="28"/>
        </w:rPr>
        <w:t>PDCA方法，国内企业应用阿米巴模式存在的误解与难点。</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ascii="仿宋" w:hAnsi="仿宋" w:eastAsia="仿宋" w:cs="仿宋"/>
          <w:b/>
          <w:bCs/>
          <w:sz w:val="30"/>
          <w:szCs w:val="30"/>
        </w:rPr>
      </w:pPr>
      <w:r>
        <w:rPr>
          <w:rFonts w:hint="eastAsia" w:ascii="黑体" w:hAnsi="黑体" w:eastAsia="黑体" w:cs="黑体"/>
          <w:sz w:val="32"/>
          <w:szCs w:val="32"/>
        </w:rPr>
        <w:t>第十章 数据技术在决策分析中的应用</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理解大数据分析技术；掌握数据资产管理和商务智能（</w:t>
      </w:r>
      <w:r>
        <w:rPr>
          <w:rFonts w:ascii="仿宋" w:hAnsi="仿宋" w:eastAsia="仿宋" w:cs="仿宋"/>
          <w:sz w:val="28"/>
          <w:szCs w:val="28"/>
        </w:rPr>
        <w:t>BI）与管理会计报告，商务智能（BI）的应用分析；清楚互联网+时代与企业商业模式</w:t>
      </w:r>
      <w:r>
        <w:rPr>
          <w:rFonts w:hint="eastAsia" w:ascii="仿宋" w:hAnsi="仿宋" w:eastAsia="仿宋" w:cs="仿宋"/>
          <w:sz w:val="28"/>
          <w:szCs w:val="28"/>
        </w:rPr>
        <w:t>、</w:t>
      </w:r>
      <w:r>
        <w:rPr>
          <w:rFonts w:ascii="仿宋" w:hAnsi="仿宋" w:eastAsia="仿宋" w:cs="仿宋"/>
          <w:sz w:val="28"/>
          <w:szCs w:val="28"/>
        </w:rPr>
        <w:t>互联网+时代的管理会计转型升级</w:t>
      </w:r>
      <w:r>
        <w:rPr>
          <w:rFonts w:hint="eastAsia" w:ascii="仿宋" w:hAnsi="仿宋" w:eastAsia="仿宋" w:cs="仿宋"/>
          <w:sz w:val="28"/>
          <w:szCs w:val="28"/>
        </w:rPr>
        <w:t>、</w:t>
      </w:r>
      <w:r>
        <w:rPr>
          <w:rFonts w:ascii="仿宋" w:hAnsi="仿宋" w:eastAsia="仿宋" w:cs="仿宋"/>
          <w:sz w:val="28"/>
          <w:szCs w:val="28"/>
        </w:rPr>
        <w:t>“互联网+”时代下的企业决策分析。</w:t>
      </w:r>
    </w:p>
    <w:p>
      <w:pPr>
        <w:pStyle w:val="2"/>
        <w:spacing w:line="600" w:lineRule="exact"/>
        <w:rPr>
          <w:rFonts w:ascii="仿宋" w:hAnsi="仿宋" w:eastAsia="仿宋" w:cs="仿宋"/>
          <w:b w:val="0"/>
          <w:sz w:val="28"/>
          <w:szCs w:val="28"/>
        </w:rPr>
      </w:pPr>
    </w:p>
    <w:p>
      <w:pPr>
        <w:spacing w:line="600" w:lineRule="exact"/>
        <w:rPr>
          <w:rFonts w:ascii="仿宋" w:hAnsi="仿宋" w:eastAsia="仿宋" w:cs="仿宋"/>
          <w:sz w:val="30"/>
          <w:szCs w:val="30"/>
        </w:rPr>
      </w:pPr>
    </w:p>
    <w:p>
      <w:pPr>
        <w:rPr>
          <w:rFonts w:ascii="仿宋" w:hAnsi="仿宋" w:eastAsia="仿宋" w:cs="仿宋"/>
          <w:sz w:val="30"/>
          <w:szCs w:val="30"/>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pPr>
        <w:spacing w:line="360" w:lineRule="auto"/>
        <w:rPr>
          <w:rFonts w:eastAsia="仿宋"/>
          <w:sz w:val="28"/>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48AF"/>
    <w:multiLevelType w:val="singleLevel"/>
    <w:tmpl w:val="265548AF"/>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194F9B"/>
    <w:rsid w:val="62194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2020-03-12T02:42:00Z</dcterms:created>
  <dc:creator>粨喥乜搜卟菿滒灞芞</dc:creator>
  <cp:lastModifiedBy>粨喥乜搜卟菿滒灞芞</cp:lastModifiedBy>
  <dcterms:modified xsi:type="dcterms:W3CDTF">2020-03-12T02:43:52Z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