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管理会计师</w:t>
      </w:r>
      <w:r>
        <w:rPr>
          <w:rFonts w:hint="eastAsia" w:ascii="黑体" w:hAnsi="黑体" w:eastAsia="黑体" w:cs="黑体"/>
          <w:sz w:val="32"/>
          <w:szCs w:val="32"/>
          <w:lang w:eastAsia="zh-CN"/>
        </w:rPr>
        <w:t>（中级）</w:t>
      </w:r>
      <w:r>
        <w:rPr>
          <w:rFonts w:hint="eastAsia" w:ascii="黑体" w:hAnsi="黑体" w:eastAsia="黑体" w:cs="黑体"/>
          <w:sz w:val="32"/>
          <w:szCs w:val="32"/>
        </w:rPr>
        <w:t>专业能力</w:t>
      </w:r>
      <w:r>
        <w:rPr>
          <w:rFonts w:hint="eastAsia" w:ascii="黑体" w:hAnsi="黑体" w:eastAsia="黑体" w:cs="黑体"/>
          <w:sz w:val="32"/>
          <w:szCs w:val="32"/>
          <w:lang w:eastAsia="zh-CN"/>
        </w:rPr>
        <w:t>认证</w:t>
      </w:r>
      <w:r>
        <w:rPr>
          <w:rFonts w:hint="eastAsia" w:ascii="黑体" w:hAnsi="黑体" w:eastAsia="黑体" w:cs="黑体"/>
          <w:sz w:val="32"/>
          <w:szCs w:val="32"/>
        </w:rPr>
        <w:t>项目</w:t>
      </w:r>
    </w:p>
    <w:p>
      <w:pPr>
        <w:jc w:val="center"/>
        <w:rPr>
          <w:rFonts w:ascii="黑体" w:hAnsi="黑体" w:eastAsia="黑体" w:cs="黑体"/>
          <w:sz w:val="32"/>
          <w:szCs w:val="32"/>
        </w:rPr>
      </w:pPr>
      <w:bookmarkStart w:id="0" w:name="_Toc21263593"/>
      <w:r>
        <w:rPr>
          <w:rFonts w:hint="eastAsia" w:ascii="黑体" w:hAnsi="黑体" w:eastAsia="黑体" w:cs="黑体"/>
          <w:sz w:val="32"/>
          <w:szCs w:val="32"/>
        </w:rPr>
        <w:t>风险管理</w:t>
      </w:r>
      <w:bookmarkEnd w:id="0"/>
    </w:p>
    <w:p>
      <w:pPr>
        <w:jc w:val="center"/>
        <w:rPr>
          <w:rFonts w:asciiTheme="majorEastAsia" w:hAnsiTheme="majorEastAsia" w:eastAsiaTheme="majorEastAsia" w:cstheme="majorEastAsia"/>
          <w:sz w:val="32"/>
          <w:szCs w:val="32"/>
        </w:rPr>
      </w:pPr>
      <w:r>
        <w:rPr>
          <w:rFonts w:hint="eastAsia" w:ascii="黑体" w:hAnsi="黑体" w:eastAsia="黑体" w:cs="黑体"/>
          <w:sz w:val="32"/>
          <w:szCs w:val="32"/>
        </w:rPr>
        <w:t>考试大纲</w:t>
      </w:r>
    </w:p>
    <w:p>
      <w:pPr>
        <w:jc w:val="center"/>
        <w:rPr>
          <w:rFonts w:asciiTheme="majorEastAsia" w:hAnsiTheme="majorEastAsia" w:eastAsiaTheme="majorEastAsia" w:cstheme="majorEastAsia"/>
          <w:b/>
          <w:bCs/>
          <w:sz w:val="36"/>
          <w:szCs w:val="36"/>
        </w:rPr>
      </w:pPr>
    </w:p>
    <w:p>
      <w:pPr>
        <w:rPr>
          <w:rFonts w:ascii="仿宋" w:hAnsi="仿宋" w:eastAsia="仿宋" w:cs="仿宋"/>
          <w:b/>
          <w:bCs/>
          <w:sz w:val="30"/>
          <w:szCs w:val="30"/>
        </w:rPr>
      </w:pPr>
      <w:r>
        <w:rPr>
          <w:rFonts w:hint="eastAsia" w:ascii="黑体" w:hAnsi="黑体" w:eastAsia="黑体" w:cs="黑体"/>
          <w:sz w:val="32"/>
          <w:szCs w:val="32"/>
        </w:rPr>
        <w:t>考试目的</w:t>
      </w:r>
    </w:p>
    <w:p>
      <w:pPr>
        <w:ind w:firstLine="560" w:firstLineChars="200"/>
        <w:rPr>
          <w:rFonts w:ascii="仿宋" w:hAnsi="仿宋" w:eastAsia="仿宋" w:cs="仿宋"/>
          <w:sz w:val="28"/>
          <w:szCs w:val="28"/>
        </w:rPr>
      </w:pPr>
      <w:r>
        <w:rPr>
          <w:rFonts w:hint="eastAsia" w:ascii="仿宋" w:hAnsi="仿宋" w:eastAsia="仿宋" w:cs="仿宋"/>
          <w:sz w:val="28"/>
          <w:szCs w:val="28"/>
        </w:rPr>
        <w:t>检查应试人员是否掌握风险管理工作所必备的理论知识、相关背景知识、重要概念、方法工具。是否具备从事风险管理相关工作的知识水平和能力。</w:t>
      </w:r>
    </w:p>
    <w:p>
      <w:pPr>
        <w:rPr>
          <w:rFonts w:ascii="仿宋" w:hAnsi="仿宋" w:eastAsia="仿宋" w:cs="仿宋"/>
          <w:b/>
          <w:bCs/>
          <w:sz w:val="30"/>
          <w:szCs w:val="30"/>
        </w:rPr>
      </w:pPr>
    </w:p>
    <w:p>
      <w:pPr>
        <w:rPr>
          <w:rFonts w:hint="eastAsia" w:ascii="黑体" w:hAnsi="黑体" w:eastAsia="黑体" w:cs="黑体"/>
          <w:sz w:val="32"/>
          <w:szCs w:val="32"/>
        </w:rPr>
      </w:pPr>
      <w:r>
        <w:rPr>
          <w:rFonts w:hint="eastAsia" w:ascii="黑体" w:hAnsi="黑体" w:eastAsia="黑体" w:cs="黑体"/>
          <w:sz w:val="32"/>
          <w:szCs w:val="32"/>
        </w:rPr>
        <w:t>考试内容与要求</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第一章 风险管理概述</w:t>
      </w:r>
    </w:p>
    <w:p>
      <w:pPr>
        <w:spacing w:line="360" w:lineRule="auto"/>
        <w:ind w:firstLine="560" w:firstLineChars="200"/>
        <w:rPr>
          <w:rFonts w:eastAsia="仿宋"/>
          <w:sz w:val="28"/>
        </w:rPr>
      </w:pPr>
      <w:r>
        <w:rPr>
          <w:rFonts w:hint="eastAsia" w:eastAsia="仿宋" w:asciiTheme="minorEastAsia" w:hAnsiTheme="minorEastAsia"/>
          <w:sz w:val="28"/>
          <w:szCs w:val="21"/>
        </w:rPr>
        <w:t>掌握风险相关的基本概念、主要特征和分类</w:t>
      </w:r>
      <w:bookmarkStart w:id="1" w:name="_Toc13088269"/>
      <w:bookmarkStart w:id="2" w:name="_Toc13064465"/>
      <w:bookmarkStart w:id="3" w:name="_Toc13098093"/>
      <w:r>
        <w:rPr>
          <w:rFonts w:hint="eastAsia" w:eastAsia="仿宋" w:asciiTheme="minorEastAsia" w:hAnsiTheme="minorEastAsia"/>
          <w:sz w:val="28"/>
          <w:szCs w:val="21"/>
        </w:rPr>
        <w:t>；掌握风险管理的基本含义，了解风险管理与</w:t>
      </w:r>
      <w:bookmarkEnd w:id="1"/>
      <w:bookmarkEnd w:id="2"/>
      <w:bookmarkEnd w:id="3"/>
      <w:bookmarkStart w:id="4" w:name="_Hlk12718939"/>
      <w:bookmarkStart w:id="5" w:name="_Toc13088270"/>
      <w:bookmarkStart w:id="6" w:name="_Toc13064466"/>
      <w:bookmarkStart w:id="7" w:name="_Toc13098094"/>
      <w:r>
        <w:rPr>
          <w:rFonts w:hint="eastAsia" w:eastAsia="仿宋" w:asciiTheme="minorEastAsia" w:hAnsiTheme="minorEastAsia"/>
          <w:sz w:val="28"/>
          <w:szCs w:val="21"/>
        </w:rPr>
        <w:t>其它相关工作之间的关系</w:t>
      </w:r>
      <w:bookmarkEnd w:id="4"/>
      <w:bookmarkEnd w:id="5"/>
      <w:bookmarkEnd w:id="6"/>
      <w:bookmarkEnd w:id="7"/>
      <w:bookmarkStart w:id="8" w:name="_Toc13064468"/>
      <w:bookmarkStart w:id="9" w:name="_Toc13088272"/>
      <w:bookmarkStart w:id="10" w:name="_Toc13098096"/>
      <w:r>
        <w:rPr>
          <w:rFonts w:hint="eastAsia" w:eastAsia="仿宋" w:asciiTheme="minorEastAsia" w:hAnsiTheme="minorEastAsia"/>
          <w:sz w:val="28"/>
          <w:szCs w:val="21"/>
        </w:rPr>
        <w:t>；清楚风险管理的基本目标、基本功能、基本原则与基本程序</w:t>
      </w:r>
      <w:bookmarkEnd w:id="8"/>
      <w:bookmarkEnd w:id="9"/>
      <w:bookmarkEnd w:id="10"/>
      <w:r>
        <w:rPr>
          <w:rFonts w:hint="eastAsia" w:eastAsia="仿宋" w:asciiTheme="minorEastAsia" w:hAnsiTheme="minorEastAsia"/>
          <w:sz w:val="28"/>
          <w:szCs w:val="21"/>
        </w:rPr>
        <w:t>；</w:t>
      </w:r>
      <w:r>
        <w:rPr>
          <w:rFonts w:hint="eastAsia" w:eastAsia="仿宋" w:asciiTheme="minorEastAsia" w:hAnsiTheme="minorEastAsia" w:cstheme="majorBidi"/>
          <w:sz w:val="28"/>
          <w:szCs w:val="21"/>
        </w:rPr>
        <w:t>理解管理会计师应具备的风险管理能力。</w:t>
      </w:r>
    </w:p>
    <w:p>
      <w:pPr>
        <w:spacing w:line="360" w:lineRule="auto"/>
        <w:ind w:firstLine="640" w:firstLineChars="200"/>
        <w:rPr>
          <w:rFonts w:hint="eastAsia" w:ascii="黑体" w:hAnsi="黑体" w:eastAsia="黑体" w:cs="黑体"/>
          <w:sz w:val="32"/>
          <w:szCs w:val="32"/>
        </w:rPr>
      </w:pPr>
    </w:p>
    <w:p>
      <w:pPr>
        <w:spacing w:line="360" w:lineRule="auto"/>
        <w:ind w:firstLine="640" w:firstLineChars="200"/>
        <w:rPr>
          <w:rFonts w:eastAsia="仿宋"/>
          <w:b/>
          <w:bCs/>
          <w:sz w:val="28"/>
        </w:rPr>
      </w:pPr>
      <w:r>
        <w:rPr>
          <w:rFonts w:hint="eastAsia" w:ascii="黑体" w:hAnsi="黑体" w:eastAsia="黑体" w:cs="黑体"/>
          <w:sz w:val="32"/>
          <w:szCs w:val="32"/>
        </w:rPr>
        <w:t>第二章 风险治理与文化</w:t>
      </w:r>
    </w:p>
    <w:p>
      <w:pPr>
        <w:spacing w:line="360" w:lineRule="auto"/>
        <w:ind w:firstLine="560" w:firstLineChars="200"/>
        <w:rPr>
          <w:rFonts w:eastAsia="仿宋"/>
          <w:sz w:val="28"/>
        </w:rPr>
      </w:pPr>
      <w:r>
        <w:rPr>
          <w:rFonts w:hint="eastAsia" w:eastAsia="仿宋"/>
          <w:sz w:val="28"/>
        </w:rPr>
        <w:t>熟悉风险管理的要素和原则，理解风险治理与文化在风险管理中的重要地位；掌握风险治理、风险文化的基本概念、构成要素和评价要点；清楚良好</w:t>
      </w:r>
      <w:r>
        <w:rPr>
          <w:rFonts w:hint="eastAsia" w:eastAsia="仿宋" w:cs="Times New Roman" w:asciiTheme="minorEastAsia" w:hAnsiTheme="minorEastAsia"/>
          <w:sz w:val="28"/>
          <w:szCs w:val="21"/>
        </w:rPr>
        <w:t>风险治理的关键，熟悉风险治理实务中涉及到的主要权力主体、各自的关键职责及其履责方式，理解风险管理的三道防线；了解文化的功能与作用，了解培育良好风险文化的关键点。</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第三章</w:t>
      </w:r>
      <w:r>
        <w:rPr>
          <w:rFonts w:hint="eastAsia" w:ascii="黑体" w:hAnsi="黑体" w:eastAsia="黑体" w:cs="黑体"/>
          <w:sz w:val="32"/>
          <w:szCs w:val="32"/>
        </w:rPr>
        <w:t>战略与目标设定</w:t>
      </w:r>
    </w:p>
    <w:p>
      <w:pPr>
        <w:spacing w:line="360" w:lineRule="auto"/>
        <w:ind w:firstLine="560" w:firstLineChars="200"/>
        <w:rPr>
          <w:rFonts w:eastAsia="仿宋"/>
          <w:sz w:val="28"/>
        </w:rPr>
      </w:pPr>
      <w:r>
        <w:rPr>
          <w:rFonts w:hint="eastAsia" w:eastAsia="仿宋"/>
          <w:sz w:val="28"/>
        </w:rPr>
        <w:t>熟悉外部环境分析、内部环境分析和利益相关者分析等商业环境分析的基本内容与基本方法，掌握如何通过</w:t>
      </w:r>
      <w:r>
        <w:rPr>
          <w:rFonts w:eastAsia="仿宋"/>
          <w:sz w:val="28"/>
        </w:rPr>
        <w:t>SWOT分析连接商业环</w:t>
      </w:r>
      <w:r>
        <w:rPr>
          <w:rFonts w:ascii="Times New Roman" w:hAnsi="Times New Roman" w:eastAsia="仿宋" w:cs="Times New Roman"/>
          <w:sz w:val="28"/>
          <w:szCs w:val="21"/>
        </w:rPr>
        <w:t>境分析与战略设定</w:t>
      </w:r>
      <w:r>
        <w:rPr>
          <w:rFonts w:hint="eastAsia" w:ascii="Times New Roman" w:hAnsi="Times New Roman" w:eastAsia="仿宋" w:cs="Times New Roman"/>
          <w:sz w:val="28"/>
          <w:szCs w:val="21"/>
        </w:rPr>
        <w:t>；掌握</w:t>
      </w:r>
      <w:r>
        <w:rPr>
          <w:rFonts w:hint="eastAsia" w:eastAsia="仿宋"/>
          <w:sz w:val="28"/>
        </w:rPr>
        <w:t>公司总体战略和业务单位战略各自具有哪些主要的备择战略方案，理解并能够分析不同战略方案选择给企业带来的风险状况差异；掌握风险偏好、风险容忍度的概念及其设定方法，清楚设定中应该考虑的因素；了解商业目标的分类、设定原则和设定方法。</w:t>
      </w:r>
    </w:p>
    <w:p>
      <w:pPr>
        <w:spacing w:line="360" w:lineRule="auto"/>
        <w:ind w:firstLine="640" w:firstLineChars="200"/>
        <w:rPr>
          <w:rFonts w:hint="eastAsia" w:ascii="黑体" w:hAnsi="黑体" w:eastAsia="黑体" w:cs="黑体"/>
          <w:sz w:val="32"/>
          <w:szCs w:val="32"/>
          <w:lang w:eastAsia="zh-CN"/>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第四章 风险识别与评估</w:t>
      </w:r>
    </w:p>
    <w:p>
      <w:pPr>
        <w:spacing w:line="360" w:lineRule="auto"/>
        <w:ind w:firstLine="560" w:firstLineChars="200"/>
        <w:rPr>
          <w:rFonts w:eastAsia="仿宋"/>
          <w:sz w:val="28"/>
        </w:rPr>
      </w:pPr>
      <w:r>
        <w:rPr>
          <w:rFonts w:hint="eastAsia" w:eastAsia="仿宋"/>
          <w:sz w:val="28"/>
        </w:rPr>
        <w:t>理解风险识别和风险评估的基本概念, 了解风险识别和风险评估的内容，清楚它们在风险管理中的作用；了解风险识别的程序和原则，掌握风险识别的基本方法；了解风险评估的步骤与内容，了解风险分析的方法，熟悉</w:t>
      </w:r>
      <w:r>
        <w:rPr>
          <w:rFonts w:eastAsia="仿宋"/>
          <w:sz w:val="28"/>
        </w:rPr>
        <w:t>风险发生可能性</w:t>
      </w:r>
      <w:r>
        <w:rPr>
          <w:rFonts w:hint="eastAsia" w:eastAsia="仿宋"/>
          <w:sz w:val="28"/>
        </w:rPr>
        <w:t>和</w:t>
      </w:r>
      <w:r>
        <w:rPr>
          <w:rFonts w:eastAsia="仿宋"/>
          <w:sz w:val="28"/>
        </w:rPr>
        <w:t>风险</w:t>
      </w:r>
      <w:r>
        <w:rPr>
          <w:rFonts w:hint="eastAsia" w:eastAsia="仿宋"/>
          <w:sz w:val="28"/>
        </w:rPr>
        <w:t>影响</w:t>
      </w:r>
      <w:r>
        <w:rPr>
          <w:rFonts w:eastAsia="仿宋"/>
          <w:sz w:val="28"/>
        </w:rPr>
        <w:t>程度的衡量方法</w:t>
      </w:r>
      <w:r>
        <w:rPr>
          <w:rFonts w:hint="eastAsia" w:eastAsia="仿宋"/>
          <w:sz w:val="28"/>
        </w:rPr>
        <w:t>；掌握运用风险矩阵进行风险评估的基本原理和基本方法，清楚其优缺点，了解风险评价的其它方法；掌握风险清单的基本框架与内容，清楚其使用要领。</w:t>
      </w:r>
    </w:p>
    <w:p>
      <w:pPr>
        <w:spacing w:line="360" w:lineRule="auto"/>
        <w:ind w:firstLine="640" w:firstLineChars="200"/>
        <w:rPr>
          <w:rFonts w:hint="eastAsia" w:ascii="黑体" w:hAnsi="黑体" w:eastAsia="黑体" w:cs="黑体"/>
          <w:sz w:val="32"/>
          <w:szCs w:val="32"/>
          <w:lang w:eastAsia="zh-CN"/>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第五章 风险应对</w:t>
      </w:r>
    </w:p>
    <w:p>
      <w:pPr>
        <w:spacing w:line="360" w:lineRule="auto"/>
        <w:ind w:firstLine="560" w:firstLineChars="200"/>
        <w:rPr>
          <w:rFonts w:eastAsia="仿宋"/>
          <w:sz w:val="28"/>
        </w:rPr>
      </w:pPr>
      <w:r>
        <w:rPr>
          <w:rFonts w:hint="eastAsia" w:eastAsia="仿宋"/>
          <w:sz w:val="28"/>
        </w:rPr>
        <w:t>掌握风险应对的概念与目标，理解固有风险、剩余风险与风险应对之间的关系；掌握风险应对策略选择时应考虑的因素，清楚风险应对的一般流程；掌握风险回避、风险接受、风险追求、风险降低和风险分担五种风险应对方法的具体运用，包括其适用性、具体方法、优缺点等；理解为什么要建立风险组合观，了解风险组合的几种关系，熟悉如何采用风险组合观来应对风险。</w:t>
      </w:r>
    </w:p>
    <w:p>
      <w:pPr>
        <w:spacing w:line="360" w:lineRule="auto"/>
        <w:ind w:firstLine="640" w:firstLineChars="200"/>
        <w:rPr>
          <w:rFonts w:hint="eastAsia" w:ascii="黑体" w:hAnsi="黑体" w:eastAsia="黑体" w:cs="黑体"/>
          <w:sz w:val="32"/>
          <w:szCs w:val="32"/>
          <w:lang w:eastAsia="zh-CN"/>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第六章 风险信息、沟通与报告</w:t>
      </w:r>
    </w:p>
    <w:p>
      <w:pPr>
        <w:spacing w:line="360" w:lineRule="auto"/>
        <w:ind w:firstLine="560" w:firstLineChars="200"/>
        <w:rPr>
          <w:rFonts w:eastAsia="仿宋"/>
          <w:sz w:val="28"/>
        </w:rPr>
      </w:pPr>
      <w:r>
        <w:rPr>
          <w:rFonts w:hint="eastAsia" w:eastAsia="仿宋"/>
          <w:sz w:val="28"/>
        </w:rPr>
        <w:t>理解风险信息与沟通在企业风险管理框架中的地位和作用；掌握初始风险信息的涵义、内容、质量要求及信息收集过程中的职责分工，熟悉风险信息内外部沟通的作用、内容及方法；掌握风险偏好声明与风险容忍度声明的涵义及编制方法；掌握关键风险指标的开发方法和风险信息报告的可视化呈报方法。</w:t>
      </w:r>
    </w:p>
    <w:p>
      <w:pPr>
        <w:spacing w:line="360" w:lineRule="auto"/>
        <w:ind w:firstLine="640" w:firstLineChars="200"/>
        <w:rPr>
          <w:rFonts w:hint="eastAsia" w:ascii="黑体" w:hAnsi="黑体" w:eastAsia="黑体" w:cs="黑体"/>
          <w:sz w:val="32"/>
          <w:szCs w:val="32"/>
          <w:lang w:eastAsia="zh-CN"/>
        </w:rPr>
      </w:pPr>
    </w:p>
    <w:p>
      <w:pPr>
        <w:spacing w:line="360" w:lineRule="auto"/>
        <w:ind w:firstLine="640" w:firstLineChars="200"/>
        <w:rPr>
          <w:rFonts w:eastAsia="仿宋"/>
          <w:b/>
          <w:bCs/>
          <w:sz w:val="28"/>
        </w:rPr>
      </w:pPr>
      <w:r>
        <w:rPr>
          <w:rFonts w:hint="eastAsia" w:ascii="黑体" w:hAnsi="黑体" w:eastAsia="黑体" w:cs="黑体"/>
          <w:sz w:val="32"/>
          <w:szCs w:val="32"/>
          <w:lang w:eastAsia="zh-CN"/>
        </w:rPr>
        <w:t>第七章 风险管理考核与评价</w:t>
      </w:r>
    </w:p>
    <w:p>
      <w:pPr>
        <w:spacing w:line="360" w:lineRule="auto"/>
        <w:ind w:firstLine="560" w:firstLineChars="200"/>
        <w:rPr>
          <w:rFonts w:eastAsia="仿宋"/>
          <w:sz w:val="28"/>
        </w:rPr>
      </w:pPr>
      <w:r>
        <w:rPr>
          <w:rFonts w:hint="eastAsia" w:eastAsia="仿宋"/>
          <w:sz w:val="28"/>
        </w:rPr>
        <w:t>掌握风险管理考核的概念、目标、意义以及考核指标体系设置的基本要求和类型等；清楚风险管理考核在三道防线和基础管理考核中的具体运用；掌握风险管理评价的含义与原则，理解企业内外部环境重大变化对风险管理有效性的影响；掌握风险与绩效的关系，清楚如何将绩效与风险的评价结果用于风险管理的改进。</w:t>
      </w:r>
    </w:p>
    <w:p>
      <w:pPr>
        <w:spacing w:line="360" w:lineRule="auto"/>
        <w:ind w:firstLine="640" w:firstLineChars="200"/>
        <w:rPr>
          <w:rFonts w:hint="eastAsia" w:ascii="黑体" w:hAnsi="黑体" w:eastAsia="黑体" w:cs="黑体"/>
          <w:sz w:val="32"/>
          <w:szCs w:val="32"/>
          <w:lang w:eastAsia="zh-CN"/>
        </w:rPr>
      </w:pPr>
    </w:p>
    <w:p>
      <w:pPr>
        <w:spacing w:line="360" w:lineRule="auto"/>
        <w:ind w:firstLine="640" w:firstLineChars="200"/>
        <w:rPr>
          <w:rFonts w:eastAsia="仿宋"/>
          <w:b/>
          <w:bCs/>
          <w:sz w:val="28"/>
        </w:rPr>
      </w:pPr>
      <w:r>
        <w:rPr>
          <w:rFonts w:hint="eastAsia" w:ascii="黑体" w:hAnsi="黑体" w:eastAsia="黑体" w:cs="黑体"/>
          <w:sz w:val="32"/>
          <w:szCs w:val="32"/>
          <w:lang w:eastAsia="zh-CN"/>
        </w:rPr>
        <w:t>第八章 战略风险管理</w:t>
      </w:r>
    </w:p>
    <w:p>
      <w:pPr>
        <w:spacing w:line="360" w:lineRule="auto"/>
        <w:ind w:firstLine="560" w:firstLineChars="200"/>
        <w:rPr>
          <w:rFonts w:eastAsia="仿宋"/>
          <w:sz w:val="28"/>
        </w:rPr>
      </w:pPr>
      <w:r>
        <w:rPr>
          <w:rFonts w:hint="eastAsia" w:eastAsia="仿宋"/>
          <w:sz w:val="28"/>
        </w:rPr>
        <w:t>掌握战略风险的概念、类型、具体体现、来源及成因，熟悉战略风险管理框架及其特殊性；掌握战略制定风险的来源与应对。掌握战略执行风险的识别与应对；掌握环境应对失当风险的来源与应对。</w:t>
      </w:r>
    </w:p>
    <w:p>
      <w:pPr>
        <w:spacing w:line="360" w:lineRule="auto"/>
        <w:ind w:firstLine="640" w:firstLineChars="200"/>
        <w:rPr>
          <w:rFonts w:eastAsia="仿宋"/>
          <w:b/>
          <w:bCs/>
          <w:sz w:val="28"/>
        </w:rPr>
      </w:pPr>
      <w:r>
        <w:rPr>
          <w:rFonts w:hint="eastAsia" w:ascii="黑体" w:hAnsi="黑体" w:eastAsia="黑体" w:cs="黑体"/>
          <w:sz w:val="32"/>
          <w:szCs w:val="32"/>
          <w:lang w:eastAsia="zh-CN"/>
        </w:rPr>
        <w:t>第九章 市场风险管理</w:t>
      </w:r>
    </w:p>
    <w:p>
      <w:pPr>
        <w:spacing w:line="360" w:lineRule="auto"/>
        <w:ind w:firstLine="560" w:firstLineChars="200"/>
        <w:rPr>
          <w:rFonts w:eastAsia="仿宋"/>
          <w:sz w:val="28"/>
        </w:rPr>
      </w:pPr>
      <w:r>
        <w:rPr>
          <w:rFonts w:hint="eastAsia" w:eastAsia="仿宋"/>
          <w:sz w:val="28"/>
        </w:rPr>
        <w:t>理解市场风险的含义、类型，清楚市场风险管理的框架；理解商品价格风险的含义与来源，掌握商品价格风险的管理工具与方法；理解利率风险的含义和类型，清楚利率风险的衡量；掌握利率风险的管理的工具和方法。</w:t>
      </w:r>
    </w:p>
    <w:p>
      <w:pPr>
        <w:spacing w:line="360" w:lineRule="auto"/>
        <w:ind w:firstLine="640" w:firstLineChars="200"/>
        <w:rPr>
          <w:rFonts w:hint="eastAsia" w:ascii="黑体" w:hAnsi="黑体" w:eastAsia="黑体" w:cs="黑体"/>
          <w:sz w:val="32"/>
          <w:szCs w:val="32"/>
          <w:lang w:eastAsia="zh-CN"/>
        </w:rPr>
      </w:pPr>
    </w:p>
    <w:p>
      <w:pPr>
        <w:spacing w:line="360" w:lineRule="auto"/>
        <w:ind w:firstLine="640" w:firstLineChars="200"/>
        <w:rPr>
          <w:rFonts w:eastAsia="仿宋"/>
          <w:b/>
          <w:bCs/>
          <w:sz w:val="28"/>
        </w:rPr>
      </w:pPr>
      <w:r>
        <w:rPr>
          <w:rFonts w:hint="eastAsia" w:ascii="黑体" w:hAnsi="黑体" w:eastAsia="黑体" w:cs="黑体"/>
          <w:sz w:val="32"/>
          <w:szCs w:val="32"/>
          <w:lang w:eastAsia="zh-CN"/>
        </w:rPr>
        <w:t>第十章  运营风险管理</w:t>
      </w:r>
      <w:r>
        <w:rPr>
          <w:rFonts w:hint="eastAsia" w:eastAsia="仿宋"/>
          <w:b/>
          <w:bCs/>
          <w:sz w:val="28"/>
        </w:rPr>
        <w:t xml:space="preserve"> </w:t>
      </w:r>
    </w:p>
    <w:p>
      <w:pPr>
        <w:spacing w:line="360" w:lineRule="auto"/>
        <w:ind w:firstLine="560" w:firstLineChars="200"/>
        <w:rPr>
          <w:rFonts w:eastAsia="仿宋"/>
          <w:sz w:val="28"/>
        </w:rPr>
      </w:pPr>
      <w:r>
        <w:rPr>
          <w:rFonts w:hint="eastAsia" w:eastAsia="仿宋"/>
          <w:sz w:val="28"/>
        </w:rPr>
        <w:t>理解运营风险的含义、类型，熟悉运营风险的管理框架；掌握内部业务流程风险的来源、后果及其管理方法；掌握资源风险与系统风险的来源、后果及管理方法；掌握人员风险的来源、后果及管理方法。</w:t>
      </w:r>
    </w:p>
    <w:p>
      <w:pPr>
        <w:spacing w:line="360" w:lineRule="auto"/>
        <w:ind w:firstLine="640" w:firstLineChars="200"/>
        <w:rPr>
          <w:rFonts w:hint="eastAsia" w:ascii="黑体" w:hAnsi="黑体" w:eastAsia="黑体" w:cs="黑体"/>
          <w:sz w:val="32"/>
          <w:szCs w:val="32"/>
          <w:lang w:eastAsia="zh-CN"/>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第十一章 财务风险管理</w:t>
      </w:r>
    </w:p>
    <w:p>
      <w:pPr>
        <w:spacing w:line="360" w:lineRule="auto"/>
        <w:ind w:firstLine="560" w:firstLineChars="200"/>
        <w:rPr>
          <w:rFonts w:eastAsia="仿宋"/>
          <w:sz w:val="28"/>
        </w:rPr>
      </w:pPr>
      <w:r>
        <w:rPr>
          <w:rFonts w:hint="eastAsia" w:eastAsia="仿宋"/>
          <w:sz w:val="28"/>
        </w:rPr>
        <w:t>理解财务风险的含义与类型，掌握财务风险管理的概念、作用及其管理特点；熟悉筹资风险的含义、计量，掌握筹资风险的识别与管理方法；熟悉投资风险的含义、计量，掌握投资风险的识别与管理方法；理解现金流风险的含义与作用，掌握现金流风险的影响因素与管理方法。</w:t>
      </w:r>
    </w:p>
    <w:p>
      <w:pPr>
        <w:spacing w:line="360" w:lineRule="auto"/>
        <w:ind w:firstLine="640" w:firstLineChars="200"/>
        <w:rPr>
          <w:rFonts w:hint="eastAsia" w:ascii="黑体" w:hAnsi="黑体" w:eastAsia="黑体" w:cs="黑体"/>
          <w:sz w:val="32"/>
          <w:szCs w:val="32"/>
          <w:lang w:eastAsia="zh-CN"/>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第十二章 合规与财务报告风险管理</w:t>
      </w:r>
    </w:p>
    <w:p>
      <w:pPr>
        <w:spacing w:line="360" w:lineRule="auto"/>
        <w:ind w:firstLine="560" w:firstLineChars="200"/>
        <w:rPr>
          <w:rFonts w:eastAsia="仿宋"/>
          <w:sz w:val="28"/>
        </w:rPr>
      </w:pPr>
      <w:r>
        <w:rPr>
          <w:rFonts w:hint="eastAsia" w:eastAsia="仿宋"/>
          <w:sz w:val="28"/>
        </w:rPr>
        <w:t>掌握合规风险的含义、主要来源及其特点，清楚合规风险管理的一般原则和基本管理框架；理解运营相关合规风险的来源，掌握运营相关合规风险的管理方法；熟悉财务报告风险的含义、来源及其具体表现，</w:t>
      </w:r>
      <w:r>
        <w:rPr>
          <w:rFonts w:hint="eastAsia" w:ascii="宋体" w:hAnsi="宋体" w:eastAsia="仿宋"/>
          <w:sz w:val="28"/>
          <w:szCs w:val="21"/>
        </w:rPr>
        <w:t>清楚</w:t>
      </w:r>
      <w:r>
        <w:rPr>
          <w:rFonts w:hint="eastAsia" w:ascii="宋体" w:hAnsi="宋体" w:eastAsia="仿宋" w:cs="Times New Roman"/>
          <w:sz w:val="28"/>
          <w:szCs w:val="21"/>
        </w:rPr>
        <w:t>如何避免财务报告舞弊</w:t>
      </w:r>
      <w:r>
        <w:rPr>
          <w:rFonts w:hint="eastAsia" w:ascii="宋体" w:hAnsi="宋体" w:eastAsia="仿宋"/>
          <w:sz w:val="28"/>
          <w:szCs w:val="21"/>
        </w:rPr>
        <w:t>风险</w:t>
      </w:r>
      <w:r>
        <w:rPr>
          <w:rFonts w:hint="eastAsia" w:ascii="宋体" w:hAnsi="宋体" w:eastAsia="仿宋" w:cs="Times New Roman"/>
          <w:sz w:val="28"/>
          <w:szCs w:val="21"/>
        </w:rPr>
        <w:t>的出现；</w:t>
      </w:r>
      <w:r>
        <w:rPr>
          <w:rFonts w:hint="eastAsia" w:ascii="宋体" w:hAnsi="宋体" w:eastAsia="仿宋"/>
          <w:sz w:val="28"/>
          <w:szCs w:val="21"/>
        </w:rPr>
        <w:t>掌握</w:t>
      </w:r>
      <w:r>
        <w:rPr>
          <w:rFonts w:hint="eastAsia" w:eastAsia="仿宋"/>
          <w:sz w:val="28"/>
        </w:rPr>
        <w:t>财务报告风险的管理方法与应对措施。</w:t>
      </w:r>
    </w:p>
    <w:p>
      <w:pPr>
        <w:spacing w:line="360" w:lineRule="auto"/>
        <w:ind w:firstLine="640" w:firstLineChars="200"/>
        <w:rPr>
          <w:rFonts w:hint="eastAsia" w:ascii="黑体" w:hAnsi="黑体" w:eastAsia="黑体" w:cs="黑体"/>
          <w:sz w:val="32"/>
          <w:szCs w:val="32"/>
          <w:lang w:eastAsia="zh-CN"/>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第十三章 并购风险管理</w:t>
      </w:r>
    </w:p>
    <w:p>
      <w:pPr>
        <w:spacing w:line="360" w:lineRule="auto"/>
        <w:ind w:firstLine="560" w:firstLineChars="200"/>
        <w:rPr>
          <w:rFonts w:eastAsia="仿宋"/>
          <w:sz w:val="28"/>
        </w:rPr>
      </w:pPr>
      <w:r>
        <w:rPr>
          <w:rFonts w:hint="eastAsia" w:eastAsia="仿宋"/>
          <w:sz w:val="28"/>
        </w:rPr>
        <w:t>理解企业并购风险的含义、特点与类别；熟悉</w:t>
      </w:r>
      <w:r>
        <w:rPr>
          <w:rFonts w:eastAsia="仿宋"/>
          <w:sz w:val="28"/>
        </w:rPr>
        <w:t>并购风险的识别、评估与应对的一般方法</w:t>
      </w:r>
      <w:r>
        <w:rPr>
          <w:rFonts w:hint="eastAsia" w:eastAsia="仿宋"/>
          <w:sz w:val="28"/>
        </w:rPr>
        <w:t>；</w:t>
      </w:r>
      <w:r>
        <w:rPr>
          <w:rFonts w:eastAsia="仿宋"/>
          <w:sz w:val="28"/>
        </w:rPr>
        <w:t>掌握并购决策</w:t>
      </w:r>
      <w:r>
        <w:rPr>
          <w:rFonts w:hint="eastAsia" w:eastAsia="仿宋"/>
          <w:sz w:val="28"/>
        </w:rPr>
        <w:t>风险的类别及其识别、评估与应对方法；掌握并购整合</w:t>
      </w:r>
      <w:r>
        <w:rPr>
          <w:rFonts w:eastAsia="仿宋"/>
          <w:sz w:val="28"/>
        </w:rPr>
        <w:t>风险的</w:t>
      </w:r>
      <w:r>
        <w:rPr>
          <w:rFonts w:hint="eastAsia" w:eastAsia="仿宋"/>
          <w:sz w:val="28"/>
        </w:rPr>
        <w:t>类别</w:t>
      </w:r>
      <w:r>
        <w:rPr>
          <w:rFonts w:eastAsia="仿宋"/>
          <w:sz w:val="28"/>
        </w:rPr>
        <w:t>及其识别、评估与应对策略</w:t>
      </w:r>
      <w:r>
        <w:rPr>
          <w:rFonts w:hint="eastAsia" w:eastAsia="仿宋"/>
          <w:sz w:val="28"/>
        </w:rPr>
        <w:t>。</w:t>
      </w:r>
    </w:p>
    <w:p>
      <w:pPr>
        <w:spacing w:line="360" w:lineRule="auto"/>
        <w:ind w:firstLine="640" w:firstLineChars="200"/>
        <w:rPr>
          <w:rFonts w:hint="eastAsia" w:ascii="黑体" w:hAnsi="黑体" w:eastAsia="黑体" w:cs="黑体"/>
          <w:sz w:val="32"/>
          <w:szCs w:val="32"/>
          <w:lang w:eastAsia="zh-CN"/>
        </w:rPr>
      </w:pPr>
    </w:p>
    <w:p>
      <w:p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第十四章　跨国经营风险管理</w:t>
      </w:r>
    </w:p>
    <w:p>
      <w:pPr>
        <w:spacing w:line="360" w:lineRule="auto"/>
        <w:ind w:firstLine="560" w:firstLineChars="200"/>
        <w:rPr>
          <w:rFonts w:eastAsia="仿宋"/>
          <w:sz w:val="28"/>
        </w:rPr>
      </w:pPr>
      <w:r>
        <w:rPr>
          <w:rFonts w:hint="eastAsia" w:eastAsia="仿宋"/>
          <w:sz w:val="28"/>
        </w:rPr>
        <w:t>掌握跨国经营风险的基本含义、特征，清楚跨国经营风险的主要类型；理解跨国经营风险管理的一般策略，掌握跨国经营日常运营中的风险应对措施；重视跨国经营文化风险的防范和管理；熟悉主要的汇率风险管理工具并掌握其具体运用。</w:t>
      </w:r>
      <w:bookmarkStart w:id="11" w:name="_GoBack"/>
      <w:bookmarkEnd w:id="11"/>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11039"/>
    <w:rsid w:val="2D1D2CC0"/>
    <w:rsid w:val="48C1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2020-03-12T02:41:00Z</dcterms:created>
  <dc:creator>粨喥乜搜卟菿滒灞芞</dc:creator>
  <cp:lastModifiedBy>sun</cp:lastModifiedBy>
  <dcterms:modified xsi:type="dcterms:W3CDTF">2020-03-12T05:31:38Z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